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24CB" w14:textId="591EB0FD" w:rsidR="00C24805" w:rsidRDefault="00C24805" w:rsidP="003506C0">
      <w:pPr>
        <w:jc w:val="center"/>
        <w:rPr>
          <w:rFonts w:ascii="Microsoft Sans Serif" w:hAnsi="Microsoft Sans Serif" w:cs="Microsoft Sans Serif"/>
          <w:b/>
          <w:sz w:val="28"/>
          <w:szCs w:val="28"/>
        </w:rPr>
      </w:pPr>
      <w:r w:rsidRPr="00C24805">
        <w:rPr>
          <w:rFonts w:ascii="Microsoft Sans Serif" w:hAnsi="Microsoft Sans Serif" w:cs="Microsoft Sans Serif"/>
          <w:b/>
          <w:noProof/>
          <w:sz w:val="28"/>
          <w:szCs w:val="28"/>
        </w:rPr>
        <w:drawing>
          <wp:inline distT="0" distB="0" distL="0" distR="0" wp14:anchorId="4D1FBAD8" wp14:editId="6B929341">
            <wp:extent cx="2933700" cy="611371"/>
            <wp:effectExtent l="0" t="0" r="0" b="0"/>
            <wp:docPr id="2013736698" name="Slika 1" descr="Logotip MK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36698" name="Slika 1" descr="Logotip MKG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2743" cy="621591"/>
                    </a:xfrm>
                    <a:prstGeom prst="rect">
                      <a:avLst/>
                    </a:prstGeom>
                    <a:noFill/>
                    <a:ln>
                      <a:noFill/>
                    </a:ln>
                  </pic:spPr>
                </pic:pic>
              </a:graphicData>
            </a:graphic>
          </wp:inline>
        </w:drawing>
      </w:r>
      <w:r>
        <w:rPr>
          <w:rFonts w:ascii="Microsoft Sans Serif" w:hAnsi="Microsoft Sans Serif" w:cs="Microsoft Sans Serif"/>
          <w:b/>
          <w:noProof/>
          <w:sz w:val="28"/>
          <w:szCs w:val="28"/>
        </w:rPr>
        <w:t xml:space="preserve">                    </w:t>
      </w:r>
      <w:r w:rsidRPr="00C24805">
        <w:rPr>
          <w:rFonts w:ascii="Microsoft Sans Serif" w:hAnsi="Microsoft Sans Serif" w:cs="Microsoft Sans Serif"/>
          <w:b/>
          <w:noProof/>
          <w:sz w:val="28"/>
          <w:szCs w:val="28"/>
        </w:rPr>
        <w:drawing>
          <wp:inline distT="0" distB="0" distL="0" distR="0" wp14:anchorId="4DEA7F3F" wp14:editId="0E10D52A">
            <wp:extent cx="1433353" cy="1135380"/>
            <wp:effectExtent l="0" t="0" r="0" b="7620"/>
            <wp:docPr id="470906060" name="Slika 2" descr="Logotip KG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06060" name="Slika 2" descr="Logotip KGZ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1791" cy="1142064"/>
                    </a:xfrm>
                    <a:prstGeom prst="rect">
                      <a:avLst/>
                    </a:prstGeom>
                    <a:noFill/>
                    <a:ln>
                      <a:noFill/>
                    </a:ln>
                  </pic:spPr>
                </pic:pic>
              </a:graphicData>
            </a:graphic>
          </wp:inline>
        </w:drawing>
      </w:r>
    </w:p>
    <w:p w14:paraId="10852192" w14:textId="77777777" w:rsidR="00C24805" w:rsidRDefault="00C24805" w:rsidP="007D4EFA">
      <w:pPr>
        <w:jc w:val="both"/>
        <w:rPr>
          <w:rFonts w:ascii="Microsoft Sans Serif" w:hAnsi="Microsoft Sans Serif" w:cs="Microsoft Sans Serif"/>
          <w:b/>
          <w:sz w:val="28"/>
          <w:szCs w:val="28"/>
        </w:rPr>
      </w:pPr>
    </w:p>
    <w:p w14:paraId="00089C4C" w14:textId="77777777" w:rsidR="006B1FB4" w:rsidRDefault="006B1FB4" w:rsidP="007D4EFA">
      <w:pPr>
        <w:jc w:val="both"/>
        <w:rPr>
          <w:rFonts w:ascii="Microsoft Sans Serif" w:hAnsi="Microsoft Sans Serif" w:cs="Microsoft Sans Serif"/>
          <w:b/>
          <w:sz w:val="28"/>
          <w:szCs w:val="28"/>
        </w:rPr>
      </w:pPr>
    </w:p>
    <w:p w14:paraId="63D03600" w14:textId="77777777" w:rsidR="003506C0" w:rsidRDefault="003506C0" w:rsidP="003506C0">
      <w:pPr>
        <w:pStyle w:val="Default"/>
      </w:pPr>
    </w:p>
    <w:p w14:paraId="1EF359D3" w14:textId="4D886728" w:rsidR="009D413B" w:rsidRDefault="003506C0" w:rsidP="009D413B">
      <w:pPr>
        <w:pStyle w:val="Default"/>
        <w:jc w:val="center"/>
        <w:rPr>
          <w:sz w:val="36"/>
          <w:szCs w:val="36"/>
        </w:rPr>
      </w:pPr>
      <w:r>
        <w:rPr>
          <w:sz w:val="36"/>
          <w:szCs w:val="36"/>
        </w:rPr>
        <w:t xml:space="preserve">Izmenjava znanja in prenos informacij s področja intervencije </w:t>
      </w:r>
      <w:r w:rsidR="009D413B">
        <w:rPr>
          <w:sz w:val="36"/>
          <w:szCs w:val="36"/>
        </w:rPr>
        <w:t xml:space="preserve">kmetijsko </w:t>
      </w:r>
      <w:proofErr w:type="spellStart"/>
      <w:r w:rsidR="009D413B">
        <w:rPr>
          <w:sz w:val="36"/>
          <w:szCs w:val="36"/>
        </w:rPr>
        <w:t>okoljsko</w:t>
      </w:r>
      <w:proofErr w:type="spellEnd"/>
      <w:r w:rsidR="009D413B">
        <w:rPr>
          <w:sz w:val="36"/>
          <w:szCs w:val="36"/>
        </w:rPr>
        <w:t xml:space="preserve"> podnebna plačila in lokalne pasme in sorte</w:t>
      </w:r>
      <w:r>
        <w:rPr>
          <w:sz w:val="36"/>
          <w:szCs w:val="36"/>
        </w:rPr>
        <w:t xml:space="preserve"> </w:t>
      </w:r>
      <w:r w:rsidR="007C7D72">
        <w:rPr>
          <w:sz w:val="36"/>
          <w:szCs w:val="36"/>
        </w:rPr>
        <w:t xml:space="preserve">(KOPOP </w:t>
      </w:r>
      <w:r w:rsidR="00186701">
        <w:rPr>
          <w:sz w:val="36"/>
          <w:szCs w:val="36"/>
        </w:rPr>
        <w:t>in/ali LOPS</w:t>
      </w:r>
      <w:r>
        <w:rPr>
          <w:sz w:val="36"/>
          <w:szCs w:val="36"/>
        </w:rPr>
        <w:t>) za leto 202</w:t>
      </w:r>
      <w:r w:rsidR="00186701">
        <w:rPr>
          <w:sz w:val="36"/>
          <w:szCs w:val="36"/>
        </w:rPr>
        <w:t>4</w:t>
      </w:r>
    </w:p>
    <w:p w14:paraId="1508B0D4" w14:textId="77777777" w:rsidR="000B0815" w:rsidRDefault="000B0815" w:rsidP="009D413B">
      <w:pPr>
        <w:pStyle w:val="Default"/>
        <w:jc w:val="center"/>
        <w:rPr>
          <w:sz w:val="36"/>
          <w:szCs w:val="36"/>
        </w:rPr>
      </w:pPr>
    </w:p>
    <w:p w14:paraId="30679810" w14:textId="04A26A15" w:rsidR="000B0815" w:rsidRDefault="000B0815" w:rsidP="009D413B">
      <w:pPr>
        <w:pStyle w:val="Default"/>
        <w:jc w:val="center"/>
        <w:rPr>
          <w:sz w:val="36"/>
          <w:szCs w:val="36"/>
        </w:rPr>
      </w:pPr>
      <w:r>
        <w:rPr>
          <w:sz w:val="36"/>
          <w:szCs w:val="36"/>
        </w:rPr>
        <w:t xml:space="preserve">Tema </w:t>
      </w:r>
      <w:r w:rsidR="00CD3405">
        <w:rPr>
          <w:sz w:val="36"/>
          <w:szCs w:val="36"/>
        </w:rPr>
        <w:t>7</w:t>
      </w:r>
      <w:r>
        <w:rPr>
          <w:sz w:val="36"/>
          <w:szCs w:val="36"/>
        </w:rPr>
        <w:t xml:space="preserve">: </w:t>
      </w:r>
    </w:p>
    <w:p w14:paraId="45B47F8E" w14:textId="0CFB762E" w:rsidR="003506C0" w:rsidRPr="001961E2" w:rsidRDefault="00CD3405" w:rsidP="009D413B">
      <w:pPr>
        <w:pStyle w:val="Default"/>
        <w:jc w:val="center"/>
        <w:rPr>
          <w:b/>
          <w:bCs/>
          <w:sz w:val="36"/>
          <w:szCs w:val="36"/>
        </w:rPr>
      </w:pPr>
      <w:r>
        <w:rPr>
          <w:b/>
          <w:bCs/>
          <w:sz w:val="36"/>
          <w:szCs w:val="36"/>
        </w:rPr>
        <w:t>Kako učinkovito blažiti podnebne spremembe pri kmetovanju</w:t>
      </w:r>
    </w:p>
    <w:p w14:paraId="09C3330C" w14:textId="77777777" w:rsidR="003506C0" w:rsidRDefault="003506C0" w:rsidP="007D4EFA">
      <w:pPr>
        <w:jc w:val="both"/>
        <w:rPr>
          <w:sz w:val="23"/>
          <w:szCs w:val="23"/>
        </w:rPr>
      </w:pPr>
    </w:p>
    <w:p w14:paraId="02613719" w14:textId="77777777" w:rsidR="003506C0" w:rsidRDefault="003506C0" w:rsidP="007D4EFA">
      <w:pPr>
        <w:jc w:val="both"/>
        <w:rPr>
          <w:sz w:val="23"/>
          <w:szCs w:val="23"/>
        </w:rPr>
      </w:pPr>
    </w:p>
    <w:p w14:paraId="31F02B57" w14:textId="77777777" w:rsidR="00A32169" w:rsidRDefault="00A32169" w:rsidP="00A32169">
      <w:pPr>
        <w:pStyle w:val="Default"/>
      </w:pPr>
    </w:p>
    <w:p w14:paraId="4B2495D6" w14:textId="77777777" w:rsidR="0032121D" w:rsidRDefault="0032121D" w:rsidP="00A32169">
      <w:pPr>
        <w:pStyle w:val="Default"/>
      </w:pPr>
    </w:p>
    <w:p w14:paraId="00D98B26" w14:textId="3AB21E85" w:rsidR="0032121D" w:rsidRPr="0032121D" w:rsidRDefault="00A32169" w:rsidP="0032121D">
      <w:pPr>
        <w:jc w:val="both"/>
        <w:rPr>
          <w:rFonts w:ascii="Arial" w:hAnsi="Arial" w:cs="Arial"/>
          <w:sz w:val="24"/>
          <w:szCs w:val="24"/>
        </w:rPr>
      </w:pPr>
      <w:r w:rsidRPr="00A32169">
        <w:rPr>
          <w:rFonts w:ascii="Arial" w:hAnsi="Arial" w:cs="Arial"/>
          <w:sz w:val="24"/>
          <w:szCs w:val="24"/>
        </w:rPr>
        <w:t xml:space="preserve">Avtorji: </w:t>
      </w:r>
    </w:p>
    <w:p w14:paraId="4ED7A1BC" w14:textId="77777777" w:rsidR="002516C9" w:rsidRPr="002516C9" w:rsidRDefault="002516C9" w:rsidP="002516C9">
      <w:pPr>
        <w:jc w:val="both"/>
        <w:rPr>
          <w:rFonts w:ascii="Arial" w:hAnsi="Arial" w:cs="Arial"/>
          <w:sz w:val="24"/>
          <w:szCs w:val="24"/>
        </w:rPr>
      </w:pPr>
      <w:r w:rsidRPr="002516C9">
        <w:rPr>
          <w:rFonts w:ascii="Arial" w:hAnsi="Arial" w:cs="Arial"/>
          <w:sz w:val="24"/>
          <w:szCs w:val="24"/>
        </w:rPr>
        <w:t>Andreja Brence, , svetovalka specialistka za sadjarstvo pri KGZS – Zavod NM</w:t>
      </w:r>
    </w:p>
    <w:p w14:paraId="416496C4" w14:textId="77777777" w:rsidR="002516C9" w:rsidRPr="002516C9" w:rsidRDefault="002516C9" w:rsidP="002516C9">
      <w:pPr>
        <w:jc w:val="both"/>
        <w:rPr>
          <w:rFonts w:ascii="Arial" w:hAnsi="Arial" w:cs="Arial"/>
          <w:sz w:val="24"/>
          <w:szCs w:val="24"/>
        </w:rPr>
      </w:pPr>
      <w:r w:rsidRPr="002516C9">
        <w:rPr>
          <w:rFonts w:ascii="Arial" w:hAnsi="Arial" w:cs="Arial"/>
          <w:sz w:val="24"/>
          <w:szCs w:val="24"/>
        </w:rPr>
        <w:t>Natalija Pelko, svetovalka specialistka za vrtnarstvo pri KGZS – Zavod NM</w:t>
      </w:r>
    </w:p>
    <w:p w14:paraId="4AF8C581" w14:textId="77777777" w:rsidR="002516C9" w:rsidRPr="002516C9" w:rsidRDefault="002516C9" w:rsidP="002516C9">
      <w:pPr>
        <w:jc w:val="both"/>
        <w:rPr>
          <w:rFonts w:ascii="Arial" w:hAnsi="Arial" w:cs="Arial"/>
          <w:sz w:val="24"/>
          <w:szCs w:val="24"/>
        </w:rPr>
      </w:pPr>
      <w:r w:rsidRPr="002516C9">
        <w:rPr>
          <w:rFonts w:ascii="Arial" w:hAnsi="Arial" w:cs="Arial"/>
          <w:sz w:val="24"/>
          <w:szCs w:val="24"/>
        </w:rPr>
        <w:t xml:space="preserve">Mateja </w:t>
      </w:r>
      <w:proofErr w:type="spellStart"/>
      <w:r w:rsidRPr="002516C9">
        <w:rPr>
          <w:rFonts w:ascii="Arial" w:hAnsi="Arial" w:cs="Arial"/>
          <w:sz w:val="24"/>
          <w:szCs w:val="24"/>
        </w:rPr>
        <w:t>Strgulec</w:t>
      </w:r>
      <w:proofErr w:type="spellEnd"/>
      <w:r w:rsidRPr="002516C9">
        <w:rPr>
          <w:rFonts w:ascii="Arial" w:hAnsi="Arial" w:cs="Arial"/>
          <w:sz w:val="24"/>
          <w:szCs w:val="24"/>
        </w:rPr>
        <w:t>, svetovalka specialistka za poljedelstvo pri KGZS – Zavod NM</w:t>
      </w:r>
    </w:p>
    <w:p w14:paraId="500DE063" w14:textId="44BDB9B5" w:rsidR="006B1FB4" w:rsidRDefault="002516C9" w:rsidP="002516C9">
      <w:pPr>
        <w:jc w:val="both"/>
        <w:rPr>
          <w:sz w:val="23"/>
          <w:szCs w:val="23"/>
        </w:rPr>
      </w:pPr>
      <w:r w:rsidRPr="002516C9">
        <w:rPr>
          <w:rFonts w:ascii="Arial" w:hAnsi="Arial" w:cs="Arial"/>
          <w:sz w:val="24"/>
          <w:szCs w:val="24"/>
        </w:rPr>
        <w:t>Anja Mežan, svetovalka specialistka za živinorejo pri KGZS – Zavod NM</w:t>
      </w:r>
    </w:p>
    <w:p w14:paraId="48203307" w14:textId="77777777" w:rsidR="006B1FB4" w:rsidRDefault="006B1FB4" w:rsidP="007D4EFA">
      <w:pPr>
        <w:jc w:val="both"/>
        <w:rPr>
          <w:sz w:val="23"/>
          <w:szCs w:val="23"/>
        </w:rPr>
      </w:pPr>
    </w:p>
    <w:p w14:paraId="4619B9E7" w14:textId="77777777" w:rsidR="006B1FB4" w:rsidRDefault="006B1FB4" w:rsidP="007D4EFA">
      <w:pPr>
        <w:jc w:val="both"/>
        <w:rPr>
          <w:sz w:val="23"/>
          <w:szCs w:val="23"/>
        </w:rPr>
      </w:pPr>
    </w:p>
    <w:p w14:paraId="183C71DF" w14:textId="77777777" w:rsidR="0032121D" w:rsidRDefault="0032121D" w:rsidP="007D4EFA">
      <w:pPr>
        <w:jc w:val="both"/>
        <w:rPr>
          <w:sz w:val="23"/>
          <w:szCs w:val="23"/>
        </w:rPr>
      </w:pPr>
    </w:p>
    <w:p w14:paraId="16B4B70E" w14:textId="77777777" w:rsidR="003506C0" w:rsidRDefault="003506C0" w:rsidP="007D4EFA">
      <w:pPr>
        <w:jc w:val="both"/>
        <w:rPr>
          <w:sz w:val="23"/>
          <w:szCs w:val="23"/>
        </w:rPr>
      </w:pPr>
    </w:p>
    <w:p w14:paraId="012D6F8C" w14:textId="0BCDB3A4" w:rsidR="0083583F" w:rsidRDefault="0083583F" w:rsidP="0083583F">
      <w:pPr>
        <w:jc w:val="center"/>
        <w:rPr>
          <w:rFonts w:ascii="Microsoft Sans Serif" w:hAnsi="Microsoft Sans Serif" w:cs="Microsoft Sans Serif"/>
          <w:b/>
          <w:sz w:val="28"/>
          <w:szCs w:val="28"/>
        </w:rPr>
      </w:pPr>
      <w:r w:rsidRPr="0083583F">
        <w:rPr>
          <w:rFonts w:ascii="Microsoft Sans Serif" w:hAnsi="Microsoft Sans Serif" w:cs="Microsoft Sans Serif"/>
          <w:b/>
          <w:noProof/>
          <w:sz w:val="28"/>
          <w:szCs w:val="28"/>
        </w:rPr>
        <w:drawing>
          <wp:inline distT="0" distB="0" distL="0" distR="0" wp14:anchorId="5C29C96F" wp14:editId="14C6365E">
            <wp:extent cx="3886200" cy="378043"/>
            <wp:effectExtent l="0" t="0" r="0" b="3175"/>
            <wp:docPr id="1337161210" name="Slika 3" descr="Logotip SK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61210" name="Slika 3" descr="Logotip SK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8754" cy="389965"/>
                    </a:xfrm>
                    <a:prstGeom prst="rect">
                      <a:avLst/>
                    </a:prstGeom>
                    <a:noFill/>
                    <a:ln>
                      <a:noFill/>
                    </a:ln>
                  </pic:spPr>
                </pic:pic>
              </a:graphicData>
            </a:graphic>
          </wp:inline>
        </w:drawing>
      </w:r>
    </w:p>
    <w:p w14:paraId="60EB9E25" w14:textId="77777777" w:rsidR="006B1FB4" w:rsidRDefault="006B1FB4" w:rsidP="0083583F">
      <w:pPr>
        <w:jc w:val="both"/>
        <w:rPr>
          <w:rFonts w:ascii="Arial" w:hAnsi="Arial" w:cs="Arial"/>
          <w:bCs/>
        </w:rPr>
      </w:pPr>
    </w:p>
    <w:p w14:paraId="7B0F663C" w14:textId="0403D64D" w:rsidR="007D4EFA" w:rsidRPr="006B1FB4" w:rsidRDefault="0083583F" w:rsidP="0083583F">
      <w:pPr>
        <w:jc w:val="both"/>
        <w:rPr>
          <w:rFonts w:ascii="Arial" w:hAnsi="Arial" w:cs="Arial"/>
          <w:bCs/>
          <w:sz w:val="20"/>
          <w:szCs w:val="20"/>
        </w:rPr>
      </w:pPr>
      <w:r w:rsidRPr="006B1FB4">
        <w:rPr>
          <w:rFonts w:ascii="Arial" w:hAnsi="Arial" w:cs="Arial"/>
          <w:bCs/>
          <w:sz w:val="20"/>
          <w:szCs w:val="20"/>
        </w:rPr>
        <w:t>Za vsebino je odgovorna Kmetijsko gozdarska zbornica Slovenije.</w:t>
      </w:r>
      <w:r w:rsidR="006B1FB4">
        <w:rPr>
          <w:rFonts w:ascii="Arial" w:hAnsi="Arial" w:cs="Arial"/>
          <w:bCs/>
          <w:sz w:val="20"/>
          <w:szCs w:val="20"/>
        </w:rPr>
        <w:t xml:space="preserve"> </w:t>
      </w:r>
      <w:r w:rsidRPr="006B1FB4">
        <w:rPr>
          <w:rFonts w:ascii="Arial" w:hAnsi="Arial" w:cs="Arial"/>
          <w:bCs/>
          <w:sz w:val="20"/>
          <w:szCs w:val="20"/>
        </w:rPr>
        <w:t>Organ upravljanja, določen za izvajanje Skupni strateški načrt 2023-2027 je Ministrstvo za kmetijstvo, gozdarstvo in prehrano.</w:t>
      </w:r>
    </w:p>
    <w:p w14:paraId="4B658C4A" w14:textId="77777777" w:rsidR="006B1FB4" w:rsidRDefault="006B1FB4" w:rsidP="006B1FB4">
      <w:pPr>
        <w:pStyle w:val="Default"/>
      </w:pPr>
    </w:p>
    <w:p w14:paraId="32099BCE" w14:textId="77777777" w:rsidR="006B1FB4" w:rsidRDefault="006B1FB4" w:rsidP="006B1FB4">
      <w:pPr>
        <w:pStyle w:val="Default"/>
      </w:pPr>
    </w:p>
    <w:p w14:paraId="7A2A8DDB" w14:textId="77777777" w:rsidR="006B1FB4" w:rsidRDefault="006B1FB4" w:rsidP="006B1FB4">
      <w:pPr>
        <w:pStyle w:val="Default"/>
      </w:pPr>
    </w:p>
    <w:p w14:paraId="3167AAC3" w14:textId="77777777" w:rsidR="006B1FB4" w:rsidRDefault="006B1FB4" w:rsidP="006B1FB4">
      <w:pPr>
        <w:pStyle w:val="Default"/>
      </w:pPr>
    </w:p>
    <w:p w14:paraId="4CB6E95D" w14:textId="16649818" w:rsidR="003506C0" w:rsidRDefault="006B1FB4" w:rsidP="006B1FB4">
      <w:pPr>
        <w:jc w:val="center"/>
        <w:rPr>
          <w:rFonts w:ascii="Microsoft Sans Serif" w:hAnsi="Microsoft Sans Serif" w:cs="Microsoft Sans Serif"/>
          <w:b/>
          <w:sz w:val="28"/>
          <w:szCs w:val="28"/>
        </w:rPr>
      </w:pPr>
      <w:r>
        <w:t>Leto 2024</w:t>
      </w:r>
    </w:p>
    <w:p w14:paraId="4C5DCB15" w14:textId="77777777" w:rsidR="00B03E32" w:rsidRDefault="00B03E32" w:rsidP="00B03E32">
      <w:pPr>
        <w:autoSpaceDE w:val="0"/>
        <w:autoSpaceDN w:val="0"/>
        <w:adjustRightInd w:val="0"/>
        <w:spacing w:after="0" w:line="240" w:lineRule="auto"/>
        <w:rPr>
          <w:rFonts w:ascii="Arial" w:hAnsi="Arial" w:cs="Arial"/>
          <w:b/>
          <w:bCs/>
          <w:color w:val="000000"/>
          <w:sz w:val="28"/>
          <w:szCs w:val="28"/>
        </w:rPr>
      </w:pPr>
      <w:r w:rsidRPr="00B03E32">
        <w:rPr>
          <w:rFonts w:ascii="Arial" w:hAnsi="Arial" w:cs="Arial"/>
          <w:b/>
          <w:bCs/>
          <w:color w:val="000000"/>
          <w:sz w:val="28"/>
          <w:szCs w:val="28"/>
        </w:rPr>
        <w:lastRenderedPageBreak/>
        <w:t>Kazalo vsebine</w:t>
      </w:r>
    </w:p>
    <w:p w14:paraId="5A51D82D" w14:textId="4A677C93" w:rsidR="003506C0" w:rsidRDefault="00B03E32" w:rsidP="0032121D">
      <w:pPr>
        <w:autoSpaceDE w:val="0"/>
        <w:autoSpaceDN w:val="0"/>
        <w:adjustRightInd w:val="0"/>
        <w:spacing w:after="0" w:line="240" w:lineRule="auto"/>
        <w:rPr>
          <w:rFonts w:asciiTheme="majorHAnsi" w:eastAsiaTheme="majorEastAsia" w:hAnsiTheme="majorHAnsi" w:cstheme="majorBidi"/>
          <w:color w:val="2E74B5" w:themeColor="accent1" w:themeShade="BF"/>
          <w:sz w:val="32"/>
          <w:szCs w:val="32"/>
          <w:lang w:eastAsia="sl-SI"/>
        </w:rPr>
      </w:pPr>
      <w:r w:rsidRPr="00B03E32">
        <w:rPr>
          <w:rFonts w:ascii="Arial" w:hAnsi="Arial" w:cs="Arial"/>
          <w:b/>
          <w:bCs/>
          <w:color w:val="000000"/>
          <w:sz w:val="28"/>
          <w:szCs w:val="28"/>
        </w:rPr>
        <w:t xml:space="preserve"> </w:t>
      </w:r>
    </w:p>
    <w:p w14:paraId="7D249077" w14:textId="77777777" w:rsidR="0032121D" w:rsidRDefault="0032121D" w:rsidP="0032121D">
      <w:pPr>
        <w:autoSpaceDE w:val="0"/>
        <w:autoSpaceDN w:val="0"/>
        <w:adjustRightInd w:val="0"/>
        <w:spacing w:after="0" w:line="240" w:lineRule="auto"/>
        <w:rPr>
          <w:rFonts w:asciiTheme="majorHAnsi" w:eastAsiaTheme="majorEastAsia" w:hAnsiTheme="majorHAnsi" w:cstheme="majorBidi"/>
          <w:color w:val="2E74B5" w:themeColor="accent1" w:themeShade="BF"/>
          <w:sz w:val="32"/>
          <w:szCs w:val="32"/>
          <w:lang w:eastAsia="sl-SI"/>
        </w:rPr>
      </w:pPr>
    </w:p>
    <w:p w14:paraId="759453A2" w14:textId="74765FCD" w:rsidR="002516C9" w:rsidRDefault="00B73461">
      <w:pPr>
        <w:pStyle w:val="Kazalovsebine1"/>
        <w:tabs>
          <w:tab w:val="right" w:leader="dot" w:pos="9396"/>
        </w:tabs>
        <w:rPr>
          <w:rFonts w:cstheme="minorBidi"/>
          <w:noProof/>
          <w:kern w:val="2"/>
          <w:sz w:val="24"/>
          <w:szCs w:val="24"/>
          <w14:ligatures w14:val="standardContextual"/>
        </w:rPr>
      </w:pPr>
      <w:r>
        <w:rPr>
          <w:rFonts w:ascii="Microsoft Sans Serif" w:hAnsi="Microsoft Sans Serif" w:cs="Microsoft Sans Serif"/>
          <w:b/>
          <w:sz w:val="28"/>
          <w:szCs w:val="28"/>
        </w:rPr>
        <w:fldChar w:fldCharType="begin"/>
      </w:r>
      <w:r>
        <w:rPr>
          <w:rFonts w:ascii="Microsoft Sans Serif" w:hAnsi="Microsoft Sans Serif" w:cs="Microsoft Sans Serif"/>
          <w:b/>
          <w:sz w:val="28"/>
          <w:szCs w:val="28"/>
        </w:rPr>
        <w:instrText xml:space="preserve"> TOC \o "1-3" \h \z \u </w:instrText>
      </w:r>
      <w:r>
        <w:rPr>
          <w:rFonts w:ascii="Microsoft Sans Serif" w:hAnsi="Microsoft Sans Serif" w:cs="Microsoft Sans Serif"/>
          <w:b/>
          <w:sz w:val="28"/>
          <w:szCs w:val="28"/>
        </w:rPr>
        <w:fldChar w:fldCharType="separate"/>
      </w:r>
      <w:hyperlink w:anchor="_Toc186708702" w:history="1">
        <w:r w:rsidR="002516C9" w:rsidRPr="00433016">
          <w:rPr>
            <w:rStyle w:val="Hiperpovezava"/>
            <w:rFonts w:eastAsia="Times New Roman"/>
            <w:noProof/>
          </w:rPr>
          <w:t>Kako učinkovito blažiti podnebne spremembe v sadjarstvu in vinogradništvu</w:t>
        </w:r>
        <w:r w:rsidR="002516C9">
          <w:rPr>
            <w:noProof/>
            <w:webHidden/>
          </w:rPr>
          <w:tab/>
        </w:r>
        <w:r w:rsidR="002516C9">
          <w:rPr>
            <w:noProof/>
            <w:webHidden/>
          </w:rPr>
          <w:fldChar w:fldCharType="begin"/>
        </w:r>
        <w:r w:rsidR="002516C9">
          <w:rPr>
            <w:noProof/>
            <w:webHidden/>
          </w:rPr>
          <w:instrText xml:space="preserve"> PAGEREF _Toc186708702 \h </w:instrText>
        </w:r>
        <w:r w:rsidR="002516C9">
          <w:rPr>
            <w:noProof/>
            <w:webHidden/>
          </w:rPr>
        </w:r>
        <w:r w:rsidR="002516C9">
          <w:rPr>
            <w:noProof/>
            <w:webHidden/>
          </w:rPr>
          <w:fldChar w:fldCharType="separate"/>
        </w:r>
        <w:r w:rsidR="002516C9">
          <w:rPr>
            <w:noProof/>
            <w:webHidden/>
          </w:rPr>
          <w:t>3</w:t>
        </w:r>
        <w:r w:rsidR="002516C9">
          <w:rPr>
            <w:noProof/>
            <w:webHidden/>
          </w:rPr>
          <w:fldChar w:fldCharType="end"/>
        </w:r>
      </w:hyperlink>
    </w:p>
    <w:p w14:paraId="565961EA" w14:textId="0743861A" w:rsidR="002516C9" w:rsidRDefault="002516C9">
      <w:pPr>
        <w:pStyle w:val="Kazalovsebine1"/>
        <w:tabs>
          <w:tab w:val="right" w:leader="dot" w:pos="9396"/>
        </w:tabs>
        <w:rPr>
          <w:rFonts w:cstheme="minorBidi"/>
          <w:noProof/>
          <w:kern w:val="2"/>
          <w:sz w:val="24"/>
          <w:szCs w:val="24"/>
          <w14:ligatures w14:val="standardContextual"/>
        </w:rPr>
      </w:pPr>
      <w:hyperlink w:anchor="_Toc186708703" w:history="1">
        <w:r w:rsidRPr="00433016">
          <w:rPr>
            <w:rStyle w:val="Hiperpovezava"/>
            <w:rFonts w:eastAsia="Times New Roman"/>
            <w:noProof/>
          </w:rPr>
          <w:t>Kako učinkovito blažiti podnebne spremembe v poljedelstvu in vrtnarstvu</w:t>
        </w:r>
        <w:r>
          <w:rPr>
            <w:noProof/>
            <w:webHidden/>
          </w:rPr>
          <w:tab/>
        </w:r>
        <w:r>
          <w:rPr>
            <w:noProof/>
            <w:webHidden/>
          </w:rPr>
          <w:fldChar w:fldCharType="begin"/>
        </w:r>
        <w:r>
          <w:rPr>
            <w:noProof/>
            <w:webHidden/>
          </w:rPr>
          <w:instrText xml:space="preserve"> PAGEREF _Toc186708703 \h </w:instrText>
        </w:r>
        <w:r>
          <w:rPr>
            <w:noProof/>
            <w:webHidden/>
          </w:rPr>
        </w:r>
        <w:r>
          <w:rPr>
            <w:noProof/>
            <w:webHidden/>
          </w:rPr>
          <w:fldChar w:fldCharType="separate"/>
        </w:r>
        <w:r>
          <w:rPr>
            <w:noProof/>
            <w:webHidden/>
          </w:rPr>
          <w:t>4</w:t>
        </w:r>
        <w:r>
          <w:rPr>
            <w:noProof/>
            <w:webHidden/>
          </w:rPr>
          <w:fldChar w:fldCharType="end"/>
        </w:r>
      </w:hyperlink>
    </w:p>
    <w:p w14:paraId="3E0E442C" w14:textId="25102597" w:rsidR="002516C9" w:rsidRDefault="002516C9">
      <w:pPr>
        <w:pStyle w:val="Kazalovsebine1"/>
        <w:tabs>
          <w:tab w:val="right" w:leader="dot" w:pos="9396"/>
        </w:tabs>
        <w:rPr>
          <w:rFonts w:cstheme="minorBidi"/>
          <w:noProof/>
          <w:kern w:val="2"/>
          <w:sz w:val="24"/>
          <w:szCs w:val="24"/>
          <w14:ligatures w14:val="standardContextual"/>
        </w:rPr>
      </w:pPr>
      <w:hyperlink w:anchor="_Toc186708704" w:history="1">
        <w:r w:rsidRPr="00433016">
          <w:rPr>
            <w:rStyle w:val="Hiperpovezava"/>
            <w:noProof/>
          </w:rPr>
          <w:t>Kako učinkovito blažiti podnebne spremembe v živinoreji</w:t>
        </w:r>
        <w:r>
          <w:rPr>
            <w:noProof/>
            <w:webHidden/>
          </w:rPr>
          <w:tab/>
        </w:r>
        <w:r>
          <w:rPr>
            <w:noProof/>
            <w:webHidden/>
          </w:rPr>
          <w:fldChar w:fldCharType="begin"/>
        </w:r>
        <w:r>
          <w:rPr>
            <w:noProof/>
            <w:webHidden/>
          </w:rPr>
          <w:instrText xml:space="preserve"> PAGEREF _Toc186708704 \h </w:instrText>
        </w:r>
        <w:r>
          <w:rPr>
            <w:noProof/>
            <w:webHidden/>
          </w:rPr>
        </w:r>
        <w:r>
          <w:rPr>
            <w:noProof/>
            <w:webHidden/>
          </w:rPr>
          <w:fldChar w:fldCharType="separate"/>
        </w:r>
        <w:r>
          <w:rPr>
            <w:noProof/>
            <w:webHidden/>
          </w:rPr>
          <w:t>4</w:t>
        </w:r>
        <w:r>
          <w:rPr>
            <w:noProof/>
            <w:webHidden/>
          </w:rPr>
          <w:fldChar w:fldCharType="end"/>
        </w:r>
      </w:hyperlink>
    </w:p>
    <w:p w14:paraId="067B7ECC" w14:textId="445A109E" w:rsidR="003506C0" w:rsidRDefault="00B73461" w:rsidP="00B81B7E">
      <w:pPr>
        <w:jc w:val="both"/>
        <w:rPr>
          <w:rFonts w:ascii="Microsoft Sans Serif" w:hAnsi="Microsoft Sans Serif" w:cs="Microsoft Sans Serif"/>
          <w:b/>
          <w:sz w:val="28"/>
          <w:szCs w:val="28"/>
        </w:rPr>
      </w:pPr>
      <w:r>
        <w:rPr>
          <w:rFonts w:ascii="Microsoft Sans Serif" w:hAnsi="Microsoft Sans Serif" w:cs="Microsoft Sans Serif"/>
          <w:b/>
          <w:sz w:val="28"/>
          <w:szCs w:val="28"/>
        </w:rPr>
        <w:fldChar w:fldCharType="end"/>
      </w:r>
    </w:p>
    <w:p w14:paraId="2D235380" w14:textId="77777777" w:rsidR="003506C0" w:rsidRDefault="003506C0" w:rsidP="00B81B7E">
      <w:pPr>
        <w:jc w:val="both"/>
        <w:rPr>
          <w:rFonts w:ascii="Microsoft Sans Serif" w:hAnsi="Microsoft Sans Serif" w:cs="Microsoft Sans Serif"/>
          <w:b/>
          <w:sz w:val="28"/>
          <w:szCs w:val="28"/>
        </w:rPr>
      </w:pPr>
    </w:p>
    <w:p w14:paraId="2515FAA3" w14:textId="77777777" w:rsidR="003506C0" w:rsidRDefault="003506C0" w:rsidP="00B81B7E">
      <w:pPr>
        <w:jc w:val="both"/>
        <w:rPr>
          <w:rFonts w:ascii="Microsoft Sans Serif" w:hAnsi="Microsoft Sans Serif" w:cs="Microsoft Sans Serif"/>
          <w:b/>
          <w:sz w:val="28"/>
          <w:szCs w:val="28"/>
        </w:rPr>
      </w:pPr>
    </w:p>
    <w:p w14:paraId="5D02AAC0" w14:textId="77777777" w:rsidR="003506C0" w:rsidRDefault="003506C0" w:rsidP="00B81B7E">
      <w:pPr>
        <w:jc w:val="both"/>
        <w:rPr>
          <w:rFonts w:ascii="Microsoft Sans Serif" w:hAnsi="Microsoft Sans Serif" w:cs="Microsoft Sans Serif"/>
          <w:b/>
          <w:sz w:val="28"/>
          <w:szCs w:val="28"/>
        </w:rPr>
      </w:pPr>
    </w:p>
    <w:p w14:paraId="4A34EF93" w14:textId="77777777" w:rsidR="007D4EFA" w:rsidRDefault="007D4EFA" w:rsidP="00B81B7E">
      <w:pPr>
        <w:jc w:val="both"/>
        <w:rPr>
          <w:rFonts w:ascii="Microsoft Sans Serif" w:hAnsi="Microsoft Sans Serif" w:cs="Microsoft Sans Serif"/>
          <w:b/>
          <w:sz w:val="28"/>
          <w:szCs w:val="28"/>
        </w:rPr>
      </w:pPr>
    </w:p>
    <w:p w14:paraId="35811481" w14:textId="77777777" w:rsidR="0032121D" w:rsidRDefault="0032121D" w:rsidP="00B81B7E">
      <w:pPr>
        <w:jc w:val="both"/>
        <w:rPr>
          <w:rFonts w:ascii="Microsoft Sans Serif" w:hAnsi="Microsoft Sans Serif" w:cs="Microsoft Sans Serif"/>
          <w:b/>
          <w:sz w:val="28"/>
          <w:szCs w:val="28"/>
        </w:rPr>
      </w:pPr>
    </w:p>
    <w:p w14:paraId="75704494" w14:textId="77777777" w:rsidR="0032121D" w:rsidRDefault="0032121D" w:rsidP="00B81B7E">
      <w:pPr>
        <w:jc w:val="both"/>
        <w:rPr>
          <w:rFonts w:ascii="Microsoft Sans Serif" w:hAnsi="Microsoft Sans Serif" w:cs="Microsoft Sans Serif"/>
          <w:b/>
          <w:sz w:val="28"/>
          <w:szCs w:val="28"/>
        </w:rPr>
      </w:pPr>
    </w:p>
    <w:p w14:paraId="024E80DD" w14:textId="77777777" w:rsidR="0032121D" w:rsidRDefault="0032121D" w:rsidP="00B81B7E">
      <w:pPr>
        <w:jc w:val="both"/>
        <w:rPr>
          <w:rFonts w:ascii="Microsoft Sans Serif" w:hAnsi="Microsoft Sans Serif" w:cs="Microsoft Sans Serif"/>
          <w:b/>
          <w:sz w:val="28"/>
          <w:szCs w:val="28"/>
        </w:rPr>
      </w:pPr>
    </w:p>
    <w:p w14:paraId="0B0042A4" w14:textId="77777777" w:rsidR="0032121D" w:rsidRDefault="0032121D" w:rsidP="00B81B7E">
      <w:pPr>
        <w:jc w:val="both"/>
        <w:rPr>
          <w:rFonts w:ascii="Microsoft Sans Serif" w:hAnsi="Microsoft Sans Serif" w:cs="Microsoft Sans Serif"/>
          <w:b/>
          <w:sz w:val="28"/>
          <w:szCs w:val="28"/>
        </w:rPr>
      </w:pPr>
    </w:p>
    <w:p w14:paraId="1111B345" w14:textId="77777777" w:rsidR="0032121D" w:rsidRDefault="0032121D" w:rsidP="00B81B7E">
      <w:pPr>
        <w:jc w:val="both"/>
        <w:rPr>
          <w:rFonts w:ascii="Microsoft Sans Serif" w:hAnsi="Microsoft Sans Serif" w:cs="Microsoft Sans Serif"/>
          <w:b/>
          <w:sz w:val="28"/>
          <w:szCs w:val="28"/>
        </w:rPr>
      </w:pPr>
    </w:p>
    <w:p w14:paraId="66308ED3" w14:textId="77777777" w:rsidR="0032121D" w:rsidRDefault="0032121D" w:rsidP="00B81B7E">
      <w:pPr>
        <w:jc w:val="both"/>
        <w:rPr>
          <w:rFonts w:ascii="Microsoft Sans Serif" w:hAnsi="Microsoft Sans Serif" w:cs="Microsoft Sans Serif"/>
          <w:b/>
          <w:sz w:val="28"/>
          <w:szCs w:val="28"/>
        </w:rPr>
      </w:pPr>
    </w:p>
    <w:p w14:paraId="1FAD142A" w14:textId="77777777" w:rsidR="0032121D" w:rsidRDefault="0032121D" w:rsidP="00B81B7E">
      <w:pPr>
        <w:jc w:val="both"/>
        <w:rPr>
          <w:rFonts w:ascii="Microsoft Sans Serif" w:hAnsi="Microsoft Sans Serif" w:cs="Microsoft Sans Serif"/>
          <w:b/>
          <w:sz w:val="28"/>
          <w:szCs w:val="28"/>
        </w:rPr>
      </w:pPr>
    </w:p>
    <w:p w14:paraId="59A4C757" w14:textId="77777777" w:rsidR="0032121D" w:rsidRDefault="0032121D" w:rsidP="00B81B7E">
      <w:pPr>
        <w:jc w:val="both"/>
        <w:rPr>
          <w:rFonts w:ascii="Microsoft Sans Serif" w:hAnsi="Microsoft Sans Serif" w:cs="Microsoft Sans Serif"/>
          <w:b/>
          <w:sz w:val="28"/>
          <w:szCs w:val="28"/>
        </w:rPr>
      </w:pPr>
    </w:p>
    <w:p w14:paraId="50F23583" w14:textId="77777777" w:rsidR="0032121D" w:rsidRDefault="0032121D" w:rsidP="00B81B7E">
      <w:pPr>
        <w:jc w:val="both"/>
        <w:rPr>
          <w:rFonts w:ascii="Microsoft Sans Serif" w:hAnsi="Microsoft Sans Serif" w:cs="Microsoft Sans Serif"/>
          <w:b/>
          <w:sz w:val="28"/>
          <w:szCs w:val="28"/>
        </w:rPr>
      </w:pPr>
    </w:p>
    <w:p w14:paraId="332511E0" w14:textId="77777777" w:rsidR="0032121D" w:rsidRDefault="0032121D" w:rsidP="00B81B7E">
      <w:pPr>
        <w:jc w:val="both"/>
        <w:rPr>
          <w:rFonts w:ascii="Microsoft Sans Serif" w:hAnsi="Microsoft Sans Serif" w:cs="Microsoft Sans Serif"/>
          <w:b/>
          <w:sz w:val="28"/>
          <w:szCs w:val="28"/>
        </w:rPr>
      </w:pPr>
    </w:p>
    <w:p w14:paraId="10E065A9" w14:textId="77777777" w:rsidR="0032121D" w:rsidRDefault="0032121D" w:rsidP="0032121D">
      <w:pPr>
        <w:pStyle w:val="Naslov1"/>
      </w:pPr>
    </w:p>
    <w:p w14:paraId="4F9C6BFC" w14:textId="77777777" w:rsidR="001A350A" w:rsidRDefault="001A350A" w:rsidP="001A350A"/>
    <w:p w14:paraId="5475D2C9" w14:textId="77777777" w:rsidR="001A350A" w:rsidRDefault="001A350A" w:rsidP="001A350A"/>
    <w:p w14:paraId="07844526" w14:textId="77777777" w:rsidR="001A350A" w:rsidRDefault="001A350A" w:rsidP="001A350A"/>
    <w:p w14:paraId="4E578F23" w14:textId="77777777" w:rsidR="001A350A" w:rsidRDefault="001A350A" w:rsidP="001A350A"/>
    <w:p w14:paraId="17EABAD1" w14:textId="77777777" w:rsidR="001A350A" w:rsidRDefault="001A350A" w:rsidP="001A350A"/>
    <w:p w14:paraId="51A3D969" w14:textId="77777777" w:rsidR="001A350A" w:rsidRDefault="001A350A" w:rsidP="001A350A"/>
    <w:p w14:paraId="3FB5CD5D" w14:textId="77777777" w:rsidR="001A350A" w:rsidRDefault="001A350A" w:rsidP="001A350A"/>
    <w:p w14:paraId="1D0312D5" w14:textId="77777777" w:rsidR="001A350A" w:rsidRDefault="001A350A" w:rsidP="001A350A"/>
    <w:p w14:paraId="18C338E7" w14:textId="77777777" w:rsidR="001A350A" w:rsidRDefault="001A350A" w:rsidP="001A350A"/>
    <w:p w14:paraId="3976E827" w14:textId="77777777" w:rsidR="001A350A" w:rsidRDefault="001A350A" w:rsidP="001A350A"/>
    <w:p w14:paraId="1C04B3A8" w14:textId="77777777" w:rsidR="001A350A" w:rsidRPr="001A350A" w:rsidRDefault="001A350A" w:rsidP="001A350A"/>
    <w:p w14:paraId="073C0361" w14:textId="77777777" w:rsidR="002516C9" w:rsidRPr="005D32E3" w:rsidRDefault="002516C9" w:rsidP="002516C9">
      <w:pPr>
        <w:pStyle w:val="Naslov1"/>
        <w:jc w:val="both"/>
        <w:rPr>
          <w:rFonts w:eastAsia="Times New Roman"/>
          <w:lang w:eastAsia="sl-SI"/>
        </w:rPr>
      </w:pPr>
      <w:bookmarkStart w:id="0" w:name="_Toc186708702"/>
      <w:r w:rsidRPr="005D32E3">
        <w:rPr>
          <w:rFonts w:eastAsia="Times New Roman"/>
          <w:lang w:eastAsia="sl-SI"/>
        </w:rPr>
        <w:lastRenderedPageBreak/>
        <w:t>Kako učinkovito blažiti podnebne spremembe v sadjarstvu in vinogradništvu</w:t>
      </w:r>
      <w:bookmarkEnd w:id="0"/>
    </w:p>
    <w:p w14:paraId="245A4747" w14:textId="77777777" w:rsidR="002516C9" w:rsidRPr="005D32E3" w:rsidRDefault="002516C9" w:rsidP="002516C9">
      <w:pPr>
        <w:spacing w:before="100" w:beforeAutospacing="1" w:after="100" w:afterAutospacing="1" w:line="240" w:lineRule="auto"/>
        <w:jc w:val="both"/>
        <w:rPr>
          <w:rFonts w:ascii="Microsoft Sans Serif" w:eastAsia="Times New Roman" w:hAnsi="Microsoft Sans Serif" w:cs="Microsoft Sans Serif"/>
          <w:sz w:val="24"/>
          <w:szCs w:val="24"/>
          <w:lang w:eastAsia="sl-SI"/>
        </w:rPr>
      </w:pPr>
      <w:r w:rsidRPr="005D32E3">
        <w:rPr>
          <w:rFonts w:ascii="Microsoft Sans Serif" w:eastAsia="Times New Roman" w:hAnsi="Microsoft Sans Serif" w:cs="Microsoft Sans Serif"/>
          <w:sz w:val="24"/>
          <w:szCs w:val="24"/>
          <w:lang w:eastAsia="sl-SI"/>
        </w:rPr>
        <w:t xml:space="preserve">Prilagajanje vremenskim spremembam in blaženje posledic podnebnih sprememb sta ključni razvojni strategiji v sadjarstvu in vinogradništvu. Čeprav imata različne cilje, se njuni ukrepi pogosto prepletajo. V ospredju je trajnostno upravljanje tal, saj so ta temelj vsake kmetijske dejavnosti, kar je poudarjal že </w:t>
      </w:r>
      <w:proofErr w:type="spellStart"/>
      <w:r w:rsidRPr="005D32E3">
        <w:rPr>
          <w:rFonts w:ascii="Microsoft Sans Serif" w:eastAsia="Times New Roman" w:hAnsi="Microsoft Sans Serif" w:cs="Microsoft Sans Serif"/>
          <w:sz w:val="24"/>
          <w:szCs w:val="24"/>
          <w:lang w:eastAsia="sl-SI"/>
        </w:rPr>
        <w:t>Justus</w:t>
      </w:r>
      <w:proofErr w:type="spellEnd"/>
      <w:r w:rsidRPr="005D32E3">
        <w:rPr>
          <w:rFonts w:ascii="Microsoft Sans Serif" w:eastAsia="Times New Roman" w:hAnsi="Microsoft Sans Serif" w:cs="Microsoft Sans Serif"/>
          <w:sz w:val="24"/>
          <w:szCs w:val="24"/>
          <w:lang w:eastAsia="sl-SI"/>
        </w:rPr>
        <w:t xml:space="preserve"> von </w:t>
      </w:r>
      <w:proofErr w:type="spellStart"/>
      <w:r w:rsidRPr="005D32E3">
        <w:rPr>
          <w:rFonts w:ascii="Microsoft Sans Serif" w:eastAsia="Times New Roman" w:hAnsi="Microsoft Sans Serif" w:cs="Microsoft Sans Serif"/>
          <w:sz w:val="24"/>
          <w:szCs w:val="24"/>
          <w:lang w:eastAsia="sl-SI"/>
        </w:rPr>
        <w:t>Liebig</w:t>
      </w:r>
      <w:proofErr w:type="spellEnd"/>
      <w:r w:rsidRPr="005D32E3">
        <w:rPr>
          <w:rFonts w:ascii="Microsoft Sans Serif" w:eastAsia="Times New Roman" w:hAnsi="Microsoft Sans Serif" w:cs="Microsoft Sans Serif"/>
          <w:sz w:val="24"/>
          <w:szCs w:val="24"/>
          <w:lang w:eastAsia="sl-SI"/>
        </w:rPr>
        <w:t xml:space="preserve"> s svojo trditvijo o pomembnosti rodovitnih tal za blaginjo narodov. </w:t>
      </w:r>
    </w:p>
    <w:p w14:paraId="366D3A9F" w14:textId="77777777" w:rsidR="002516C9" w:rsidRPr="005D32E3" w:rsidRDefault="002516C9" w:rsidP="002516C9">
      <w:pPr>
        <w:spacing w:before="100" w:beforeAutospacing="1" w:after="100" w:afterAutospacing="1" w:line="240" w:lineRule="auto"/>
        <w:jc w:val="both"/>
        <w:rPr>
          <w:rFonts w:ascii="Microsoft Sans Serif" w:eastAsia="Times New Roman" w:hAnsi="Microsoft Sans Serif" w:cs="Microsoft Sans Serif"/>
          <w:sz w:val="24"/>
          <w:szCs w:val="24"/>
          <w:lang w:eastAsia="sl-SI"/>
        </w:rPr>
      </w:pPr>
      <w:r w:rsidRPr="005D32E3">
        <w:rPr>
          <w:rFonts w:ascii="Microsoft Sans Serif" w:eastAsia="Times New Roman" w:hAnsi="Microsoft Sans Serif" w:cs="Microsoft Sans Serif"/>
          <w:sz w:val="24"/>
          <w:szCs w:val="24"/>
          <w:lang w:eastAsia="sl-SI"/>
        </w:rPr>
        <w:t xml:space="preserve">Učinkovito blaženje podnebnih sprememb v sadjarstvu in vinogradništvu vključuje ukrepe, ki pomagajo zmanjšati izpuste toplogrednih plinov in hkrati prispevajo k izboljšanju odpornosti sadovnjakov in vinogradov na podnebne spremembe.  </w:t>
      </w:r>
    </w:p>
    <w:p w14:paraId="176EB8B6" w14:textId="77777777" w:rsidR="002516C9" w:rsidRPr="005D32E3" w:rsidRDefault="002516C9" w:rsidP="002516C9">
      <w:pPr>
        <w:spacing w:before="100" w:beforeAutospacing="1" w:after="100" w:afterAutospacing="1" w:line="240" w:lineRule="auto"/>
        <w:jc w:val="both"/>
        <w:rPr>
          <w:rFonts w:ascii="Microsoft Sans Serif" w:eastAsia="Times New Roman" w:hAnsi="Microsoft Sans Serif" w:cs="Microsoft Sans Serif"/>
          <w:sz w:val="24"/>
          <w:szCs w:val="24"/>
          <w:lang w:eastAsia="sl-SI"/>
        </w:rPr>
      </w:pPr>
      <w:r w:rsidRPr="005D32E3">
        <w:rPr>
          <w:rFonts w:ascii="Microsoft Sans Serif" w:eastAsia="Times New Roman" w:hAnsi="Microsoft Sans Serif" w:cs="Microsoft Sans Serif"/>
          <w:sz w:val="24"/>
          <w:szCs w:val="24"/>
          <w:lang w:eastAsia="sl-SI"/>
        </w:rPr>
        <w:t xml:space="preserve">Trajnostna raba tal je usmerjena v ohranjanje in izboljšanje rodovitnost tal, kar  omogoča boljše zadrževanje vode, hranil in  vezavo ogljika. Temu cilju najbolj sledimo s kvalitetno pripravo tal z uporabo različnih semenskih mešanic za podor, stalno pokritostjo tal in strokovno obdelavo negovane ledine (izmenično mulčenje, valjanje trave). Z zamenjavo lahko topnih mineralnih  gnojil z organskimi gnojili in kompostom doprinesemo k izboljšanju mikrobiološkega ravnovesja v tleh. Našteti ukrepi pozitivno vplivajo na izboljšanje strukture tal in vplivajo na zmanjšuje erozije.  </w:t>
      </w:r>
    </w:p>
    <w:p w14:paraId="0DB0D485" w14:textId="77777777" w:rsidR="002516C9" w:rsidRPr="005D32E3" w:rsidRDefault="002516C9" w:rsidP="002516C9">
      <w:pPr>
        <w:spacing w:before="100" w:beforeAutospacing="1" w:after="100" w:afterAutospacing="1" w:line="240" w:lineRule="auto"/>
        <w:jc w:val="both"/>
        <w:rPr>
          <w:rFonts w:ascii="Microsoft Sans Serif" w:eastAsia="Times New Roman" w:hAnsi="Microsoft Sans Serif" w:cs="Microsoft Sans Serif"/>
          <w:sz w:val="24"/>
          <w:szCs w:val="24"/>
          <w:lang w:eastAsia="sl-SI"/>
        </w:rPr>
      </w:pPr>
      <w:r w:rsidRPr="005D32E3">
        <w:rPr>
          <w:rFonts w:ascii="Microsoft Sans Serif" w:eastAsia="Times New Roman" w:hAnsi="Microsoft Sans Serif" w:cs="Microsoft Sans Serif"/>
          <w:sz w:val="24"/>
          <w:szCs w:val="24"/>
          <w:lang w:eastAsia="sl-SI"/>
        </w:rPr>
        <w:t xml:space="preserve">Na uspešnost pridelave najbolj vplivamo z izbiro lege in izborom primernih sadnih vrst, sort, podlag sadnih vrst ter vinske trte, ki so odpornejše na vremenske odklone, na  bolezni in škodljivce in se ujemajo z rastiščem. </w:t>
      </w:r>
    </w:p>
    <w:p w14:paraId="53D5A0D9" w14:textId="77777777" w:rsidR="002516C9" w:rsidRPr="005D32E3" w:rsidRDefault="002516C9" w:rsidP="002516C9">
      <w:pPr>
        <w:spacing w:before="100" w:beforeAutospacing="1" w:after="100" w:afterAutospacing="1" w:line="240" w:lineRule="auto"/>
        <w:jc w:val="both"/>
        <w:rPr>
          <w:rFonts w:ascii="Microsoft Sans Serif" w:eastAsia="Times New Roman" w:hAnsi="Microsoft Sans Serif" w:cs="Microsoft Sans Serif"/>
          <w:sz w:val="24"/>
          <w:szCs w:val="24"/>
          <w:lang w:eastAsia="sl-SI"/>
        </w:rPr>
      </w:pPr>
      <w:r w:rsidRPr="005D32E3">
        <w:rPr>
          <w:rFonts w:ascii="Microsoft Sans Serif" w:eastAsia="Times New Roman" w:hAnsi="Microsoft Sans Serif" w:cs="Microsoft Sans Serif"/>
          <w:sz w:val="24"/>
          <w:szCs w:val="24"/>
          <w:lang w:eastAsia="sl-SI"/>
        </w:rPr>
        <w:t xml:space="preserve">Povečevanje </w:t>
      </w:r>
      <w:proofErr w:type="spellStart"/>
      <w:r w:rsidRPr="005D32E3">
        <w:rPr>
          <w:rFonts w:ascii="Microsoft Sans Serif" w:eastAsia="Times New Roman" w:hAnsi="Microsoft Sans Serif" w:cs="Microsoft Sans Serif"/>
          <w:sz w:val="24"/>
          <w:szCs w:val="24"/>
          <w:lang w:eastAsia="sl-SI"/>
        </w:rPr>
        <w:t>biodiverzitete</w:t>
      </w:r>
      <w:proofErr w:type="spellEnd"/>
      <w:r w:rsidRPr="005D32E3">
        <w:rPr>
          <w:rFonts w:ascii="Microsoft Sans Serif" w:eastAsia="Times New Roman" w:hAnsi="Microsoft Sans Serif" w:cs="Microsoft Sans Serif"/>
          <w:sz w:val="24"/>
          <w:szCs w:val="24"/>
          <w:lang w:eastAsia="sl-SI"/>
        </w:rPr>
        <w:t xml:space="preserve"> z zasaditvijo medovitih rastlin,  uvajanjem biotičnega varstva rastlin  vključno z uvajanjem koristnih organizmov za naravno zatiranje škodljivcev ter sajenje mejic za ohranjanje naravnih  habitatov, pripomore  ustvarjanju ravnovesja med škodljivimi in koristnimi organizmi. Hkrati tovrstni habitati nudijo dobro okolje za divje opraševalce, ki so v spremenjenih vremenskih pogojih postali nepogrešljiv izvajalec   opraševanja trajnih nasadov.  Kompaktne mejice so lahko tudi pregrada vdoru hladnega zraka in pripomorejo k zmanjšanju škode zaradi pozebe, oziroma mrzlih vetrov.</w:t>
      </w:r>
    </w:p>
    <w:p w14:paraId="458876F4" w14:textId="77777777" w:rsidR="002516C9" w:rsidRPr="005D32E3" w:rsidRDefault="002516C9" w:rsidP="002516C9">
      <w:pPr>
        <w:spacing w:before="100" w:beforeAutospacing="1" w:after="100" w:afterAutospacing="1" w:line="240" w:lineRule="auto"/>
        <w:jc w:val="both"/>
        <w:rPr>
          <w:rFonts w:ascii="Microsoft Sans Serif" w:eastAsia="Times New Roman" w:hAnsi="Microsoft Sans Serif" w:cs="Microsoft Sans Serif"/>
          <w:sz w:val="24"/>
          <w:szCs w:val="24"/>
          <w:lang w:eastAsia="sl-SI"/>
        </w:rPr>
      </w:pPr>
      <w:r w:rsidRPr="005D32E3">
        <w:rPr>
          <w:rFonts w:ascii="Microsoft Sans Serif" w:eastAsia="Times New Roman" w:hAnsi="Microsoft Sans Serif" w:cs="Microsoft Sans Serif"/>
          <w:sz w:val="24"/>
          <w:szCs w:val="24"/>
          <w:lang w:eastAsia="sl-SI"/>
        </w:rPr>
        <w:t xml:space="preserve">Upravljanje z vodo je potrebno izboljšati  v smeri aktivacije vseh pridelovalcem dostopnih vodnih virov vključno z zbiranjem deževnice. Strokovno vodeno namakanje daje rezultate na dolgi rok in je tudi iz stališča prehrane sadovnjakov in vinogradov zelo trajnostni ukrep. </w:t>
      </w:r>
    </w:p>
    <w:p w14:paraId="1F484B7B" w14:textId="77777777" w:rsidR="002516C9" w:rsidRPr="005D32E3" w:rsidRDefault="002516C9" w:rsidP="002516C9">
      <w:pPr>
        <w:spacing w:before="100" w:beforeAutospacing="1" w:after="100" w:afterAutospacing="1" w:line="240" w:lineRule="auto"/>
        <w:jc w:val="both"/>
        <w:rPr>
          <w:rFonts w:ascii="Microsoft Sans Serif" w:hAnsi="Microsoft Sans Serif" w:cs="Microsoft Sans Serif"/>
          <w:sz w:val="24"/>
          <w:szCs w:val="24"/>
        </w:rPr>
      </w:pPr>
      <w:r w:rsidRPr="005D32E3">
        <w:rPr>
          <w:rFonts w:ascii="Microsoft Sans Serif" w:eastAsia="Times New Roman" w:hAnsi="Microsoft Sans Serif" w:cs="Microsoft Sans Serif"/>
          <w:sz w:val="24"/>
          <w:szCs w:val="24"/>
          <w:lang w:eastAsia="sl-SI"/>
        </w:rPr>
        <w:t xml:space="preserve">Dovolj velik in stabilni vodni vir omogoča varovanje trajnih nasadov z </w:t>
      </w:r>
      <w:proofErr w:type="spellStart"/>
      <w:r w:rsidRPr="005D32E3">
        <w:rPr>
          <w:rFonts w:ascii="Microsoft Sans Serif" w:eastAsia="Times New Roman" w:hAnsi="Microsoft Sans Serif" w:cs="Microsoft Sans Serif"/>
          <w:sz w:val="24"/>
          <w:szCs w:val="24"/>
          <w:lang w:eastAsia="sl-SI"/>
        </w:rPr>
        <w:t>oroševalnim</w:t>
      </w:r>
      <w:proofErr w:type="spellEnd"/>
      <w:r w:rsidRPr="005D32E3">
        <w:rPr>
          <w:rFonts w:ascii="Microsoft Sans Serif" w:eastAsia="Times New Roman" w:hAnsi="Microsoft Sans Serif" w:cs="Microsoft Sans Serif"/>
          <w:sz w:val="24"/>
          <w:szCs w:val="24"/>
          <w:lang w:eastAsia="sl-SI"/>
        </w:rPr>
        <w:t xml:space="preserve"> sistemom.  </w:t>
      </w:r>
      <w:r w:rsidRPr="005D32E3">
        <w:rPr>
          <w:rFonts w:ascii="Microsoft Sans Serif" w:hAnsi="Microsoft Sans Serif" w:cs="Microsoft Sans Serif"/>
          <w:sz w:val="24"/>
          <w:szCs w:val="24"/>
        </w:rPr>
        <w:t>S stalnim dovajanjem vode, se ob temperaturah pod lediščem ustvarja led in pri tem se sprošča toplota, ki varuje razprte brste, cvetove oziroma plodiče pred zmrzaljo do mejne temperature -7</w:t>
      </w:r>
      <w:r w:rsidRPr="005D32E3">
        <w:rPr>
          <w:rFonts w:ascii="Microsoft Sans Serif" w:hAnsi="Microsoft Sans Serif" w:cs="Microsoft Sans Serif"/>
          <w:sz w:val="24"/>
          <w:szCs w:val="24"/>
          <w:vertAlign w:val="superscript"/>
        </w:rPr>
        <w:t xml:space="preserve">0 </w:t>
      </w:r>
      <w:r w:rsidRPr="005D32E3">
        <w:rPr>
          <w:rFonts w:ascii="Microsoft Sans Serif" w:hAnsi="Microsoft Sans Serif" w:cs="Microsoft Sans Serif"/>
          <w:sz w:val="24"/>
          <w:szCs w:val="24"/>
        </w:rPr>
        <w:t xml:space="preserve">C in v </w:t>
      </w:r>
      <w:proofErr w:type="spellStart"/>
      <w:r w:rsidRPr="005D32E3">
        <w:rPr>
          <w:rFonts w:ascii="Microsoft Sans Serif" w:hAnsi="Microsoft Sans Serif" w:cs="Microsoft Sans Serif"/>
          <w:sz w:val="24"/>
          <w:szCs w:val="24"/>
        </w:rPr>
        <w:t>brezveterju</w:t>
      </w:r>
      <w:proofErr w:type="spellEnd"/>
      <w:r w:rsidRPr="005D32E3">
        <w:rPr>
          <w:rFonts w:ascii="Microsoft Sans Serif" w:hAnsi="Microsoft Sans Serif" w:cs="Microsoft Sans Serif"/>
          <w:sz w:val="24"/>
          <w:szCs w:val="24"/>
        </w:rPr>
        <w:t xml:space="preserve">.  Tudi s tehnološkimi ukrepi kot so škropljenje z različnimi sredstvi za krepitev rastlin, mulčenje zarasti pred napovedanim mrazom, uporaba vetrnic, barvanje debel z belo barvo za </w:t>
      </w:r>
      <w:proofErr w:type="spellStart"/>
      <w:r w:rsidRPr="005D32E3">
        <w:rPr>
          <w:rFonts w:ascii="Microsoft Sans Serif" w:hAnsi="Microsoft Sans Serif" w:cs="Microsoft Sans Serif"/>
          <w:sz w:val="24"/>
          <w:szCs w:val="24"/>
        </w:rPr>
        <w:t>zakasnjevanje</w:t>
      </w:r>
      <w:proofErr w:type="spellEnd"/>
      <w:r w:rsidRPr="005D32E3">
        <w:rPr>
          <w:rFonts w:ascii="Microsoft Sans Serif" w:hAnsi="Microsoft Sans Serif" w:cs="Microsoft Sans Serif"/>
          <w:sz w:val="24"/>
          <w:szCs w:val="24"/>
        </w:rPr>
        <w:t xml:space="preserve"> odganjanja, kurjenjem, svečami in gretje nasadov z različnimi grelnimi napravami lahko nekoliko omilimo poškodbe zaradi spomladanskega mrazu. </w:t>
      </w:r>
    </w:p>
    <w:p w14:paraId="3384632F" w14:textId="77777777" w:rsidR="002516C9" w:rsidRPr="005D32E3" w:rsidRDefault="002516C9" w:rsidP="002516C9">
      <w:pPr>
        <w:spacing w:before="100" w:beforeAutospacing="1" w:after="100" w:afterAutospacing="1" w:line="240" w:lineRule="auto"/>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Zaradi velike pogostosti toč, je vsakoletna pridelava dovolj velikih količin kakovostnega  grozdja in sadja brez zaščitne mreže ogrožena. Protitočni sistemi, kjer je mreža tudi ob straneh nasadov spuščena do tal, varuje pridelek tudi pred ptiči in nekaterimi škodljivci.</w:t>
      </w:r>
    </w:p>
    <w:p w14:paraId="78DDD012" w14:textId="77777777" w:rsidR="002516C9" w:rsidRPr="005D32E3" w:rsidRDefault="002516C9" w:rsidP="002516C9">
      <w:pPr>
        <w:spacing w:before="100" w:beforeAutospacing="1" w:after="100" w:afterAutospacing="1" w:line="240" w:lineRule="auto"/>
        <w:jc w:val="both"/>
        <w:outlineLvl w:val="2"/>
        <w:rPr>
          <w:rFonts w:ascii="Microsoft Sans Serif" w:eastAsia="Times New Roman" w:hAnsi="Microsoft Sans Serif" w:cs="Microsoft Sans Serif"/>
          <w:b/>
          <w:bCs/>
          <w:sz w:val="24"/>
          <w:szCs w:val="24"/>
          <w:lang w:eastAsia="sl-SI"/>
        </w:rPr>
      </w:pPr>
    </w:p>
    <w:p w14:paraId="7084461C" w14:textId="77777777" w:rsidR="002516C9" w:rsidRPr="005D32E3" w:rsidRDefault="002516C9" w:rsidP="002516C9">
      <w:pPr>
        <w:pStyle w:val="Naslov1"/>
        <w:jc w:val="both"/>
        <w:rPr>
          <w:rFonts w:eastAsia="Times New Roman"/>
          <w:lang w:eastAsia="sl-SI"/>
        </w:rPr>
      </w:pPr>
      <w:bookmarkStart w:id="1" w:name="_Toc186708703"/>
      <w:r w:rsidRPr="005D32E3">
        <w:rPr>
          <w:rFonts w:eastAsia="Times New Roman"/>
          <w:lang w:eastAsia="sl-SI"/>
        </w:rPr>
        <w:lastRenderedPageBreak/>
        <w:t>Kako učinkovito blažiti podnebne spremembe v poljedelstvu in vrtnarstvu</w:t>
      </w:r>
      <w:bookmarkEnd w:id="1"/>
    </w:p>
    <w:p w14:paraId="113BA6EC" w14:textId="77777777" w:rsidR="002516C9" w:rsidRDefault="002516C9" w:rsidP="002516C9">
      <w:pPr>
        <w:jc w:val="both"/>
        <w:rPr>
          <w:rFonts w:ascii="Microsoft Sans Serif" w:hAnsi="Microsoft Sans Serif" w:cs="Microsoft Sans Serif"/>
          <w:sz w:val="24"/>
          <w:szCs w:val="24"/>
        </w:rPr>
      </w:pPr>
    </w:p>
    <w:p w14:paraId="1D829EE1" w14:textId="1A3C2A9E"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V poljedelstvu in pridelavi zelenjave smo izpostavili ukrepe za uvajanje novih tehnologij, ki zmanjšujejo izpuste toplogrednih plinov. Poudarili smo tehnologije za dosego pozitivne humusne bilance na njivah preko izboljšanja kolobarjenja, uvajanja dosevkov in posledične spremembe oz. zmanjšanja obdelave tal. Izpostavili smo kroženje dušika in kritične točke izvajanja gnojenja na njivah, ki jih je možno izboljšati tudi z upoštevanjem gnojilne vrednosti dosevkov iz vrst metuljnic. V okviru izboljšanja tehnologije pridelave tržnih poljščin in krmnih rastlin na njivah smo izpostavili pomen izbora ustreznih oz. priporočenih sort glavnih poljščin, ki so manj občutljive na sušo in druge vremenske neprilike. </w:t>
      </w:r>
      <w:r>
        <w:rPr>
          <w:rFonts w:ascii="Microsoft Sans Serif" w:hAnsi="Microsoft Sans Serif" w:cs="Microsoft Sans Serif"/>
          <w:sz w:val="24"/>
          <w:szCs w:val="24"/>
        </w:rPr>
        <w:t xml:space="preserve"> V predavanju smo predstavili kako u</w:t>
      </w:r>
      <w:r w:rsidRPr="005D32E3">
        <w:rPr>
          <w:rFonts w:ascii="Microsoft Sans Serif" w:eastAsiaTheme="minorEastAsia" w:hAnsi="Microsoft Sans Serif" w:cs="Microsoft Sans Serif"/>
          <w:color w:val="000000" w:themeColor="text1"/>
          <w:kern w:val="24"/>
          <w:sz w:val="24"/>
          <w:szCs w:val="24"/>
        </w:rPr>
        <w:t>vajanj</w:t>
      </w:r>
      <w:r>
        <w:rPr>
          <w:rFonts w:ascii="Microsoft Sans Serif" w:eastAsiaTheme="minorEastAsia" w:hAnsi="Microsoft Sans Serif" w:cs="Microsoft Sans Serif"/>
          <w:color w:val="000000" w:themeColor="text1"/>
          <w:kern w:val="24"/>
          <w:sz w:val="24"/>
          <w:szCs w:val="24"/>
        </w:rPr>
        <w:t>e</w:t>
      </w:r>
      <w:r w:rsidRPr="005D32E3">
        <w:rPr>
          <w:rFonts w:ascii="Microsoft Sans Serif" w:eastAsiaTheme="minorEastAsia" w:hAnsi="Microsoft Sans Serif" w:cs="Microsoft Sans Serif"/>
          <w:color w:val="000000" w:themeColor="text1"/>
          <w:kern w:val="24"/>
          <w:sz w:val="24"/>
          <w:szCs w:val="24"/>
        </w:rPr>
        <w:t xml:space="preserve"> ekoloških</w:t>
      </w:r>
      <w:r>
        <w:rPr>
          <w:rFonts w:ascii="Microsoft Sans Serif" w:eastAsiaTheme="minorEastAsia" w:hAnsi="Microsoft Sans Serif" w:cs="Microsoft Sans Serif"/>
          <w:color w:val="000000" w:themeColor="text1"/>
          <w:kern w:val="24"/>
          <w:sz w:val="24"/>
          <w:szCs w:val="24"/>
        </w:rPr>
        <w:t xml:space="preserve"> metod</w:t>
      </w:r>
      <w:r w:rsidRPr="005D32E3">
        <w:rPr>
          <w:rFonts w:ascii="Microsoft Sans Serif" w:eastAsiaTheme="minorEastAsia" w:hAnsi="Microsoft Sans Serif" w:cs="Microsoft Sans Serif"/>
          <w:color w:val="000000" w:themeColor="text1"/>
          <w:kern w:val="24"/>
          <w:sz w:val="24"/>
          <w:szCs w:val="24"/>
        </w:rPr>
        <w:t xml:space="preserve"> in metod varstva </w:t>
      </w:r>
      <w:r>
        <w:rPr>
          <w:rFonts w:ascii="Microsoft Sans Serif" w:eastAsiaTheme="minorEastAsia" w:hAnsi="Microsoft Sans Serif" w:cs="Microsoft Sans Serif"/>
          <w:color w:val="000000" w:themeColor="text1"/>
          <w:kern w:val="24"/>
          <w:sz w:val="24"/>
          <w:szCs w:val="24"/>
        </w:rPr>
        <w:t xml:space="preserve">rastlin </w:t>
      </w:r>
      <w:r w:rsidRPr="005D32E3">
        <w:rPr>
          <w:rFonts w:ascii="Microsoft Sans Serif" w:eastAsiaTheme="minorEastAsia" w:hAnsi="Microsoft Sans Serif" w:cs="Microsoft Sans Serif"/>
          <w:color w:val="000000" w:themeColor="text1"/>
          <w:kern w:val="24"/>
          <w:sz w:val="24"/>
          <w:szCs w:val="24"/>
        </w:rPr>
        <w:t xml:space="preserve">z nizkim tveganjem zmanjša negativne vplive na okolje in poveča </w:t>
      </w:r>
      <w:proofErr w:type="spellStart"/>
      <w:r w:rsidRPr="005D32E3">
        <w:rPr>
          <w:rFonts w:ascii="Microsoft Sans Serif" w:eastAsiaTheme="minorEastAsia" w:hAnsi="Microsoft Sans Serif" w:cs="Microsoft Sans Serif"/>
          <w:color w:val="000000" w:themeColor="text1"/>
          <w:kern w:val="24"/>
          <w:sz w:val="24"/>
          <w:szCs w:val="24"/>
        </w:rPr>
        <w:t>biodiverziteto</w:t>
      </w:r>
      <w:proofErr w:type="spellEnd"/>
      <w:r w:rsidRPr="005D32E3">
        <w:rPr>
          <w:rFonts w:ascii="Microsoft Sans Serif" w:eastAsiaTheme="minorEastAsia" w:hAnsi="Microsoft Sans Serif" w:cs="Microsoft Sans Serif"/>
          <w:color w:val="000000" w:themeColor="text1"/>
          <w:kern w:val="24"/>
          <w:sz w:val="24"/>
          <w:szCs w:val="24"/>
        </w:rPr>
        <w:t xml:space="preserve"> v pridelovalnem prostoru – omogoča </w:t>
      </w:r>
      <w:proofErr w:type="spellStart"/>
      <w:r w:rsidRPr="005D32E3">
        <w:rPr>
          <w:rFonts w:ascii="Microsoft Sans Serif" w:eastAsiaTheme="minorEastAsia" w:hAnsi="Microsoft Sans Serif" w:cs="Microsoft Sans Serif"/>
          <w:color w:val="000000" w:themeColor="text1"/>
          <w:kern w:val="24"/>
          <w:sz w:val="24"/>
          <w:szCs w:val="24"/>
        </w:rPr>
        <w:t>t.i</w:t>
      </w:r>
      <w:proofErr w:type="spellEnd"/>
      <w:r w:rsidRPr="005D32E3">
        <w:rPr>
          <w:rFonts w:ascii="Microsoft Sans Serif" w:eastAsiaTheme="minorEastAsia" w:hAnsi="Microsoft Sans Serif" w:cs="Microsoft Sans Serif"/>
          <w:color w:val="000000" w:themeColor="text1"/>
          <w:kern w:val="24"/>
          <w:sz w:val="24"/>
          <w:szCs w:val="24"/>
        </w:rPr>
        <w:t>. varovalno biotično varstvo.</w:t>
      </w:r>
    </w:p>
    <w:p w14:paraId="3715D736" w14:textId="77777777"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Predstavljena je bila prednost pridelave sadilnega materiala v zaprtih prostorih – </w:t>
      </w:r>
      <w:proofErr w:type="spellStart"/>
      <w:r w:rsidRPr="005D32E3">
        <w:rPr>
          <w:rFonts w:ascii="Microsoft Sans Serif" w:hAnsi="Microsoft Sans Serif" w:cs="Microsoft Sans Serif"/>
          <w:sz w:val="24"/>
          <w:szCs w:val="24"/>
        </w:rPr>
        <w:t>mrežnikih</w:t>
      </w:r>
      <w:proofErr w:type="spellEnd"/>
      <w:r w:rsidRPr="005D32E3">
        <w:rPr>
          <w:rFonts w:ascii="Microsoft Sans Serif" w:hAnsi="Microsoft Sans Serif" w:cs="Microsoft Sans Serif"/>
          <w:sz w:val="24"/>
          <w:szCs w:val="24"/>
        </w:rPr>
        <w:t xml:space="preserve">, kot učinkovit način za blaženje podnebnih sprememb </w:t>
      </w:r>
      <w:r>
        <w:rPr>
          <w:rFonts w:ascii="Microsoft Sans Serif" w:hAnsi="Microsoft Sans Serif" w:cs="Microsoft Sans Serif"/>
          <w:sz w:val="24"/>
          <w:szCs w:val="24"/>
        </w:rPr>
        <w:t>za</w:t>
      </w:r>
      <w:r w:rsidRPr="005D32E3">
        <w:rPr>
          <w:rFonts w:ascii="Microsoft Sans Serif" w:hAnsi="Microsoft Sans Serif" w:cs="Microsoft Sans Serif"/>
          <w:sz w:val="24"/>
          <w:szCs w:val="24"/>
        </w:rPr>
        <w:t xml:space="preserve"> omilitev</w:t>
      </w:r>
      <w:r>
        <w:rPr>
          <w:rFonts w:ascii="Microsoft Sans Serif" w:hAnsi="Microsoft Sans Serif" w:cs="Microsoft Sans Serif"/>
          <w:sz w:val="24"/>
          <w:szCs w:val="24"/>
        </w:rPr>
        <w:t xml:space="preserve"> škode po</w:t>
      </w:r>
      <w:r w:rsidRPr="005D32E3">
        <w:rPr>
          <w:rFonts w:ascii="Microsoft Sans Serif" w:hAnsi="Microsoft Sans Serif" w:cs="Microsoft Sans Serif"/>
          <w:sz w:val="24"/>
          <w:szCs w:val="24"/>
        </w:rPr>
        <w:t xml:space="preserve"> toč</w:t>
      </w:r>
      <w:r>
        <w:rPr>
          <w:rFonts w:ascii="Microsoft Sans Serif" w:hAnsi="Microsoft Sans Serif" w:cs="Microsoft Sans Serif"/>
          <w:sz w:val="24"/>
          <w:szCs w:val="24"/>
        </w:rPr>
        <w:t>i</w:t>
      </w:r>
      <w:r w:rsidRPr="005D32E3">
        <w:rPr>
          <w:rFonts w:ascii="Microsoft Sans Serif" w:hAnsi="Microsoft Sans Serif" w:cs="Microsoft Sans Serif"/>
          <w:sz w:val="24"/>
          <w:szCs w:val="24"/>
        </w:rPr>
        <w:t>, vetrolom</w:t>
      </w:r>
      <w:r>
        <w:rPr>
          <w:rFonts w:ascii="Microsoft Sans Serif" w:hAnsi="Microsoft Sans Serif" w:cs="Microsoft Sans Serif"/>
          <w:sz w:val="24"/>
          <w:szCs w:val="24"/>
        </w:rPr>
        <w:t>u</w:t>
      </w:r>
      <w:r w:rsidRPr="005D32E3">
        <w:rPr>
          <w:rFonts w:ascii="Microsoft Sans Serif" w:hAnsi="Microsoft Sans Serif" w:cs="Microsoft Sans Serif"/>
          <w:sz w:val="24"/>
          <w:szCs w:val="24"/>
        </w:rPr>
        <w:t xml:space="preserve"> ter omejitev dostopa škodljivim organizmom. V zadnjih letih se namreč pojavljajo novi škodljivi organizmi, za doseganje zdravega sadilnega materiala je zato nekatere sadike potrebno pridelovati v zaščitenih prostorih. </w:t>
      </w:r>
    </w:p>
    <w:p w14:paraId="5BEDF24E" w14:textId="77777777" w:rsidR="002516C9" w:rsidRDefault="002516C9" w:rsidP="002516C9">
      <w:pPr>
        <w:jc w:val="both"/>
        <w:rPr>
          <w:rFonts w:ascii="Microsoft Sans Serif" w:eastAsiaTheme="minorEastAsia" w:hAnsi="Microsoft Sans Serif" w:cs="Microsoft Sans Serif"/>
          <w:color w:val="000000" w:themeColor="text1"/>
          <w:kern w:val="24"/>
          <w:sz w:val="24"/>
          <w:szCs w:val="24"/>
        </w:rPr>
      </w:pPr>
      <w:r w:rsidRPr="005D32E3">
        <w:rPr>
          <w:rFonts w:ascii="Microsoft Sans Serif" w:eastAsiaTheme="minorEastAsia" w:hAnsi="Microsoft Sans Serif" w:cs="Microsoft Sans Serif"/>
          <w:color w:val="000000" w:themeColor="text1"/>
          <w:kern w:val="24"/>
          <w:sz w:val="24"/>
          <w:szCs w:val="24"/>
        </w:rPr>
        <w:t>Predstavljen je bil pomen uvajanja naravnih odpadnih materialov za zastiranje tal, kar ne vpliva le na preprečevanje zapleveljenosti ampak tudi na povečano zadrževanje vlage v tleh, zmanjšanje škod po nalivih, sončnih pripekah, eroziji tal in zniževanju temperature tal v poletnih vročinah.</w:t>
      </w:r>
    </w:p>
    <w:p w14:paraId="4AC19734" w14:textId="77777777" w:rsidR="002516C9" w:rsidRPr="005D32E3" w:rsidRDefault="002516C9" w:rsidP="002516C9">
      <w:pPr>
        <w:jc w:val="both"/>
        <w:rPr>
          <w:rFonts w:ascii="Microsoft Sans Serif" w:hAnsi="Microsoft Sans Serif" w:cs="Microsoft Sans Serif"/>
          <w:b/>
          <w:sz w:val="24"/>
          <w:szCs w:val="24"/>
        </w:rPr>
      </w:pPr>
    </w:p>
    <w:p w14:paraId="5275834F" w14:textId="77777777" w:rsidR="002516C9" w:rsidRPr="005D32E3" w:rsidRDefault="002516C9" w:rsidP="002516C9">
      <w:pPr>
        <w:pStyle w:val="Naslov1"/>
      </w:pPr>
      <w:bookmarkStart w:id="2" w:name="_Hlk185595225"/>
      <w:bookmarkStart w:id="3" w:name="_Toc186708704"/>
      <w:r w:rsidRPr="005D32E3">
        <w:t>Kako učinkovito blažiti podnebne spremembe</w:t>
      </w:r>
      <w:r>
        <w:t xml:space="preserve"> v</w:t>
      </w:r>
      <w:bookmarkEnd w:id="2"/>
      <w:r>
        <w:t xml:space="preserve"> </w:t>
      </w:r>
      <w:r w:rsidRPr="005D32E3">
        <w:t>živinorej</w:t>
      </w:r>
      <w:r>
        <w:t>i</w:t>
      </w:r>
      <w:bookmarkEnd w:id="3"/>
    </w:p>
    <w:p w14:paraId="655E5818" w14:textId="77777777" w:rsidR="002516C9" w:rsidRDefault="002516C9" w:rsidP="002516C9">
      <w:pPr>
        <w:jc w:val="both"/>
        <w:rPr>
          <w:rFonts w:ascii="Microsoft Sans Serif" w:hAnsi="Microsoft Sans Serif" w:cs="Microsoft Sans Serif"/>
          <w:sz w:val="24"/>
          <w:szCs w:val="24"/>
        </w:rPr>
      </w:pPr>
    </w:p>
    <w:p w14:paraId="013B59E6" w14:textId="0AB53928"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Podnebne spremembe so ena največjih izzivov sodobnega časa, ki zahtevajo hitre in učinkovite ukrepe na globalni, nacionalni in lokalni ravni. Blaženje njihovih posledic vključuje zmanjšanje emisij toplogrednih plinov, prehod na obnovljive vire energije ter spodbujanje trajnostnega življenjskega sloga. Ključnega pomena je tudi sodelovanje vseh – od vlade in podjetij do posameznikov. S celovitimi in inovativnimi rešitvami lahko ustvarimo bolj zeleno in trajnostno prihodnost. Za zaščito planeta za prihodnje generacije moramo spremeniti življenjske navade in vpeljati inovacije, ki pomagajo ublažiti podnebne spremembe. Intenzivnost izpustov toplogrednih plinov se po panogah razlikuje. Energetsko intenzivne panoge, vključno s kmetijstvom, gozdarstvom in rabo zemljišč globalno prispevajo večji del vseh izpustov. Kmetijstvo, gozdarstvo in druga raba zemljišč na globalnem nivoju prispeva približno četrtino globalnih izpustov toplogrednih plinov. V Sloveniji kmetijske dejavnosti prispevajo približno 10 % skupnih emisij toplogrednih plinov, podobno kot v Evropski uniji, od tega prispeva največ živinoreja. </w:t>
      </w:r>
    </w:p>
    <w:p w14:paraId="5CF48B1E" w14:textId="77777777"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Živinoreja ima pomembno vlogo pri nastajanju emisij treh glavnih toplogrednih plinov: metana, </w:t>
      </w:r>
      <w:proofErr w:type="spellStart"/>
      <w:r w:rsidRPr="005D32E3">
        <w:rPr>
          <w:rFonts w:ascii="Microsoft Sans Serif" w:hAnsi="Microsoft Sans Serif" w:cs="Microsoft Sans Serif"/>
          <w:sz w:val="24"/>
          <w:szCs w:val="24"/>
        </w:rPr>
        <w:t>didušikov</w:t>
      </w:r>
      <w:proofErr w:type="spellEnd"/>
      <w:r w:rsidRPr="005D32E3">
        <w:rPr>
          <w:rFonts w:ascii="Microsoft Sans Serif" w:hAnsi="Microsoft Sans Serif" w:cs="Microsoft Sans Serif"/>
          <w:sz w:val="24"/>
          <w:szCs w:val="24"/>
        </w:rPr>
        <w:t xml:space="preserve"> oksid in ogljikovega dioksida. Vsak od teh plinov ima drugačen izvor. Metan in </w:t>
      </w:r>
      <w:proofErr w:type="spellStart"/>
      <w:r w:rsidRPr="005D32E3">
        <w:rPr>
          <w:rFonts w:ascii="Microsoft Sans Serif" w:hAnsi="Microsoft Sans Serif" w:cs="Microsoft Sans Serif"/>
          <w:sz w:val="24"/>
          <w:szCs w:val="24"/>
        </w:rPr>
        <w:t>didušikov</w:t>
      </w:r>
      <w:proofErr w:type="spellEnd"/>
      <w:r w:rsidRPr="005D32E3">
        <w:rPr>
          <w:rFonts w:ascii="Microsoft Sans Serif" w:hAnsi="Microsoft Sans Serif" w:cs="Microsoft Sans Serif"/>
          <w:sz w:val="24"/>
          <w:szCs w:val="24"/>
        </w:rPr>
        <w:t xml:space="preserve"> oksid nastajata v bioloških procesih v prebavilih prežvekovalcev ter med skladiščenjem živinskih gnojil. Emisije ogljikovega </w:t>
      </w:r>
      <w:proofErr w:type="spellStart"/>
      <w:r w:rsidRPr="005D32E3">
        <w:rPr>
          <w:rFonts w:ascii="Microsoft Sans Serif" w:hAnsi="Microsoft Sans Serif" w:cs="Microsoft Sans Serif"/>
          <w:sz w:val="24"/>
          <w:szCs w:val="24"/>
        </w:rPr>
        <w:t>dioksisa</w:t>
      </w:r>
      <w:proofErr w:type="spellEnd"/>
      <w:r w:rsidRPr="005D32E3">
        <w:rPr>
          <w:rFonts w:ascii="Microsoft Sans Serif" w:hAnsi="Microsoft Sans Serif" w:cs="Microsoft Sans Serif"/>
          <w:sz w:val="24"/>
          <w:szCs w:val="24"/>
        </w:rPr>
        <w:t xml:space="preserve"> so posredno vezane na živinorejo, saj nastajajo zaradi uporabe fosilnih goriv pri proizvodnji in transportu krme ter spremembi rabe zemljišč, kot je krčenje gozdov v pašnike in njive. Glede na izvor nastanka emisij TGP iščemo rešitve za blaženje prav v prehrani goveda, ustreznih tehnologijah reje, skladiščenju živinskih gnojil, uporabo specialnih krmnih dodatkov in </w:t>
      </w:r>
      <w:r w:rsidRPr="005D32E3">
        <w:rPr>
          <w:rFonts w:ascii="Microsoft Sans Serif" w:hAnsi="Microsoft Sans Serif" w:cs="Microsoft Sans Serif"/>
          <w:sz w:val="24"/>
          <w:szCs w:val="24"/>
        </w:rPr>
        <w:lastRenderedPageBreak/>
        <w:t xml:space="preserve">dodatkov za zorenje gnojevke. Dejavniki, ki vplivajo na višjo prirejo mleka, tudi vplivajo na manjšo intenzivnost izpustov toplogrednih plinov (IITGP). Največji vpliv na zmanjšanje IITGP je napredek v genetiki in selekciji, saj so živali, ki so pričele prirejati vse več mleka, imele tudi vse manjše IITGP. Na ravni kmetije lahko dosegamo manjšo IITGP z izbiro genetsko zmogljivejših živali, katere moramo krmiti z ustreznim krmnim obrokom, ki je prilagojen potrebam živali po hranilih. Najbolj učinkoviti načini za znižanje emisij metana (CH₄), </w:t>
      </w:r>
      <w:proofErr w:type="spellStart"/>
      <w:r w:rsidRPr="005D32E3">
        <w:rPr>
          <w:rFonts w:ascii="Microsoft Sans Serif" w:hAnsi="Microsoft Sans Serif" w:cs="Microsoft Sans Serif"/>
          <w:sz w:val="24"/>
          <w:szCs w:val="24"/>
        </w:rPr>
        <w:t>didušikovega</w:t>
      </w:r>
      <w:proofErr w:type="spellEnd"/>
      <w:r w:rsidRPr="005D32E3">
        <w:rPr>
          <w:rFonts w:ascii="Microsoft Sans Serif" w:hAnsi="Microsoft Sans Serif" w:cs="Microsoft Sans Serif"/>
          <w:sz w:val="24"/>
          <w:szCs w:val="24"/>
        </w:rPr>
        <w:t xml:space="preserve"> oksida in amonijak v govedoreji vključujejo poleg omenjenega še pridelava kakovostne (prebavljive) voluminozne krme, dodajanje specialnih krmnih dodatkov, blažitev vročinskega stresa in tehnologija reje, ki vpliva na manjše izpuste amonijaka, upravljanje z živinskimi gnojili in izboljšanje kmetijskih praks. </w:t>
      </w:r>
    </w:p>
    <w:p w14:paraId="2C89F171" w14:textId="77777777"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Primeri dobrih praks iz tujine, kažejo, da lahko z ustrezno tehnologijo reje, izbiro materialov in opremo pri gradnji hlevov učinkovito blažimo podnebne spremembe v živinoreji.</w:t>
      </w:r>
    </w:p>
    <w:p w14:paraId="43003E70" w14:textId="77777777" w:rsidR="002516C9" w:rsidRPr="005D32E3" w:rsidRDefault="002516C9" w:rsidP="002516C9">
      <w:pPr>
        <w:pStyle w:val="Odstavekseznama"/>
        <w:numPr>
          <w:ilvl w:val="0"/>
          <w:numId w:val="7"/>
        </w:numPr>
        <w:spacing w:before="100" w:beforeAutospacing="1" w:after="100" w:afterAutospacing="1" w:line="240" w:lineRule="auto"/>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Člani strokovne skupine za prašičerejo na KGZS smo obiskali nizko emisijski hlev </w:t>
      </w:r>
      <w:proofErr w:type="spellStart"/>
      <w:r w:rsidRPr="005D32E3">
        <w:rPr>
          <w:rFonts w:ascii="Microsoft Sans Serif" w:hAnsi="Microsoft Sans Serif" w:cs="Microsoft Sans Serif"/>
          <w:sz w:val="24"/>
          <w:szCs w:val="24"/>
        </w:rPr>
        <w:t>NatureLine</w:t>
      </w:r>
      <w:proofErr w:type="spellEnd"/>
      <w:r w:rsidRPr="005D32E3">
        <w:rPr>
          <w:rFonts w:ascii="Microsoft Sans Serif" w:hAnsi="Microsoft Sans Serif" w:cs="Microsoft Sans Serif"/>
          <w:sz w:val="24"/>
          <w:szCs w:val="24"/>
        </w:rPr>
        <w:t xml:space="preserve"> družine </w:t>
      </w:r>
      <w:proofErr w:type="spellStart"/>
      <w:r w:rsidRPr="005D32E3">
        <w:rPr>
          <w:rFonts w:ascii="Microsoft Sans Serif" w:hAnsi="Microsoft Sans Serif" w:cs="Microsoft Sans Serif"/>
          <w:sz w:val="24"/>
          <w:szCs w:val="24"/>
        </w:rPr>
        <w:t>Loidl</w:t>
      </w:r>
      <w:proofErr w:type="spellEnd"/>
      <w:r w:rsidRPr="005D32E3">
        <w:rPr>
          <w:rFonts w:ascii="Microsoft Sans Serif" w:hAnsi="Microsoft Sans Serif" w:cs="Microsoft Sans Serif"/>
          <w:sz w:val="24"/>
          <w:szCs w:val="24"/>
        </w:rPr>
        <w:t xml:space="preserve"> v Avstriji, ki je zasnovan za 400 pitancev. Hlev zagotavlja prašičem več prostora (1,4 m² na žival). Tehnologija reje vpliva na zmanjšanje agresij znotraj skupine prav zaradi tega prašičem repov ne krajšajo.</w:t>
      </w:r>
    </w:p>
    <w:p w14:paraId="7B6825FA" w14:textId="77777777" w:rsidR="002516C9" w:rsidRPr="005D32E3" w:rsidRDefault="002516C9" w:rsidP="002516C9">
      <w:pPr>
        <w:pStyle w:val="Odstavekseznama"/>
        <w:spacing w:before="100" w:beforeAutospacing="1" w:after="100" w:afterAutospacing="1" w:line="240" w:lineRule="auto"/>
        <w:jc w:val="both"/>
        <w:rPr>
          <w:rFonts w:ascii="Microsoft Sans Serif" w:hAnsi="Microsoft Sans Serif" w:cs="Microsoft Sans Serif"/>
          <w:sz w:val="24"/>
          <w:szCs w:val="24"/>
        </w:rPr>
      </w:pPr>
    </w:p>
    <w:p w14:paraId="6585D91C" w14:textId="77777777" w:rsidR="002516C9" w:rsidRPr="005D32E3" w:rsidRDefault="002516C9" w:rsidP="002516C9">
      <w:pPr>
        <w:pStyle w:val="Odstavekseznama"/>
        <w:spacing w:after="0" w:line="240" w:lineRule="auto"/>
        <w:ind w:left="0"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Posebnosti hleva vključujejo:</w:t>
      </w:r>
    </w:p>
    <w:p w14:paraId="5AE6F996" w14:textId="77777777" w:rsidR="002516C9" w:rsidRPr="005D32E3" w:rsidRDefault="002516C9" w:rsidP="002516C9">
      <w:pPr>
        <w:spacing w:after="0" w:line="240" w:lineRule="auto"/>
        <w:ind w:left="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hlev je razdeljen na notranji del, kjer so izpusti v obliki notranjega dvorišča (okenske odprtine je možno zapreti z avtomatskim protivetrnimi mrežami), zunanji del: ležalne površine;</w:t>
      </w:r>
    </w:p>
    <w:p w14:paraId="6A01D757" w14:textId="77777777" w:rsidR="002516C9" w:rsidRPr="005D32E3" w:rsidRDefault="002516C9" w:rsidP="002516C9">
      <w:pPr>
        <w:spacing w:after="0" w:line="240" w:lineRule="auto"/>
        <w:ind w:left="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urejeno naravno zračenje s prilagodljivimi loputami za uravnavanje temperature in zmanjšanje porabe energije.</w:t>
      </w:r>
    </w:p>
    <w:p w14:paraId="63AF1B5D" w14:textId="77777777" w:rsidR="002516C9" w:rsidRPr="005D32E3" w:rsidRDefault="002516C9" w:rsidP="002516C9">
      <w:pPr>
        <w:spacing w:after="0" w:line="240" w:lineRule="auto"/>
        <w:ind w:left="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avtomatski sistem hlajenja </w:t>
      </w:r>
      <w:proofErr w:type="spellStart"/>
      <w:r w:rsidRPr="005D32E3">
        <w:rPr>
          <w:rFonts w:ascii="Microsoft Sans Serif" w:hAnsi="Microsoft Sans Serif" w:cs="Microsoft Sans Serif"/>
          <w:sz w:val="24"/>
          <w:szCs w:val="24"/>
        </w:rPr>
        <w:t>CoolPads</w:t>
      </w:r>
      <w:proofErr w:type="spellEnd"/>
      <w:r w:rsidRPr="005D32E3">
        <w:rPr>
          <w:rFonts w:ascii="Microsoft Sans Serif" w:hAnsi="Microsoft Sans Serif" w:cs="Microsoft Sans Serif"/>
          <w:sz w:val="24"/>
          <w:szCs w:val="24"/>
        </w:rPr>
        <w:t xml:space="preserve"> v zaprtem delu hleva, kjer so ležalne površine..</w:t>
      </w:r>
    </w:p>
    <w:p w14:paraId="4FB9BB2A" w14:textId="77777777" w:rsidR="002516C9" w:rsidRPr="005D32E3" w:rsidRDefault="002516C9" w:rsidP="002516C9">
      <w:pPr>
        <w:spacing w:after="0" w:line="240" w:lineRule="auto"/>
        <w:ind w:left="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avtomatsko nastiljanje slame s sistemom </w:t>
      </w:r>
      <w:proofErr w:type="spellStart"/>
      <w:r w:rsidRPr="005D32E3">
        <w:rPr>
          <w:rFonts w:ascii="Microsoft Sans Serif" w:hAnsi="Microsoft Sans Serif" w:cs="Microsoft Sans Serif"/>
          <w:sz w:val="24"/>
          <w:szCs w:val="24"/>
        </w:rPr>
        <w:t>Strohmatic</w:t>
      </w:r>
      <w:proofErr w:type="spellEnd"/>
      <w:r w:rsidRPr="005D32E3">
        <w:rPr>
          <w:rFonts w:ascii="Microsoft Sans Serif" w:hAnsi="Microsoft Sans Serif" w:cs="Microsoft Sans Serif"/>
          <w:sz w:val="24"/>
          <w:szCs w:val="24"/>
        </w:rPr>
        <w:t xml:space="preserve">, ki z oljnim pršilnim sistemom </w:t>
      </w:r>
      <w:proofErr w:type="spellStart"/>
      <w:r w:rsidRPr="005D32E3">
        <w:rPr>
          <w:rFonts w:ascii="Microsoft Sans Serif" w:hAnsi="Microsoft Sans Serif" w:cs="Microsoft Sans Serif"/>
          <w:sz w:val="24"/>
          <w:szCs w:val="24"/>
        </w:rPr>
        <w:t>Schauer</w:t>
      </w:r>
      <w:proofErr w:type="spellEnd"/>
      <w:r w:rsidRPr="005D32E3">
        <w:rPr>
          <w:rFonts w:ascii="Microsoft Sans Serif" w:hAnsi="Microsoft Sans Serif" w:cs="Microsoft Sans Serif"/>
          <w:sz w:val="24"/>
          <w:szCs w:val="24"/>
        </w:rPr>
        <w:t xml:space="preserve"> </w:t>
      </w:r>
      <w:proofErr w:type="spellStart"/>
      <w:r w:rsidRPr="005D32E3">
        <w:rPr>
          <w:rFonts w:ascii="Microsoft Sans Serif" w:hAnsi="Microsoft Sans Serif" w:cs="Microsoft Sans Serif"/>
          <w:sz w:val="24"/>
          <w:szCs w:val="24"/>
        </w:rPr>
        <w:t>Air</w:t>
      </w:r>
      <w:proofErr w:type="spellEnd"/>
      <w:r w:rsidRPr="005D32E3">
        <w:rPr>
          <w:rFonts w:ascii="Microsoft Sans Serif" w:hAnsi="Microsoft Sans Serif" w:cs="Microsoft Sans Serif"/>
          <w:sz w:val="24"/>
          <w:szCs w:val="24"/>
        </w:rPr>
        <w:t xml:space="preserve"> </w:t>
      </w:r>
      <w:proofErr w:type="spellStart"/>
      <w:r w:rsidRPr="005D32E3">
        <w:rPr>
          <w:rFonts w:ascii="Microsoft Sans Serif" w:hAnsi="Microsoft Sans Serif" w:cs="Microsoft Sans Serif"/>
          <w:sz w:val="24"/>
          <w:szCs w:val="24"/>
        </w:rPr>
        <w:t>Cleaner</w:t>
      </w:r>
      <w:proofErr w:type="spellEnd"/>
      <w:r w:rsidRPr="005D32E3">
        <w:rPr>
          <w:rFonts w:ascii="Microsoft Sans Serif" w:hAnsi="Microsoft Sans Serif" w:cs="Microsoft Sans Serif"/>
          <w:sz w:val="24"/>
          <w:szCs w:val="24"/>
        </w:rPr>
        <w:t xml:space="preserve"> zmanjšuje prah, ki bi nastajal med nastiljanjem. </w:t>
      </w:r>
    </w:p>
    <w:p w14:paraId="234E282E" w14:textId="77777777" w:rsidR="002516C9" w:rsidRPr="005D32E3" w:rsidRDefault="002516C9" w:rsidP="002516C9">
      <w:pPr>
        <w:spacing w:after="0" w:line="240" w:lineRule="auto"/>
        <w:ind w:left="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polna tla v kombinaciji rešetk: pod rešetkami kanal s </w:t>
      </w:r>
      <w:proofErr w:type="spellStart"/>
      <w:r w:rsidRPr="005D32E3">
        <w:rPr>
          <w:rFonts w:ascii="Microsoft Sans Serif" w:hAnsi="Microsoft Sans Serif" w:cs="Microsoft Sans Serif"/>
          <w:sz w:val="24"/>
          <w:szCs w:val="24"/>
        </w:rPr>
        <w:t>pehalom</w:t>
      </w:r>
      <w:proofErr w:type="spellEnd"/>
      <w:r w:rsidRPr="005D32E3">
        <w:rPr>
          <w:rFonts w:ascii="Microsoft Sans Serif" w:hAnsi="Microsoft Sans Serif" w:cs="Microsoft Sans Serif"/>
          <w:sz w:val="24"/>
          <w:szCs w:val="24"/>
        </w:rPr>
        <w:t>, kar zmanjša izpuste amonijaka iz živinskih gnojil. Tekoči del živinskih gnojil hitro odteče v zunanjo pokrito laguno.</w:t>
      </w:r>
    </w:p>
    <w:p w14:paraId="08683219" w14:textId="77777777" w:rsidR="002516C9" w:rsidRPr="005D32E3" w:rsidRDefault="002516C9" w:rsidP="002516C9">
      <w:pPr>
        <w:spacing w:after="0" w:line="240" w:lineRule="auto"/>
        <w:ind w:left="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večfazno krmljenje - </w:t>
      </w:r>
      <w:proofErr w:type="spellStart"/>
      <w:r w:rsidRPr="005D32E3">
        <w:rPr>
          <w:rFonts w:ascii="Microsoft Sans Serif" w:hAnsi="Microsoft Sans Serif" w:cs="Microsoft Sans Serif"/>
          <w:sz w:val="24"/>
          <w:szCs w:val="24"/>
        </w:rPr>
        <w:t>Spotmix</w:t>
      </w:r>
      <w:proofErr w:type="spellEnd"/>
      <w:r w:rsidRPr="005D32E3">
        <w:rPr>
          <w:rFonts w:ascii="Microsoft Sans Serif" w:hAnsi="Microsoft Sans Serif" w:cs="Microsoft Sans Serif"/>
          <w:sz w:val="24"/>
          <w:szCs w:val="24"/>
        </w:rPr>
        <w:t>: za zmanjšanje emisij,  preprečevanje agresije ter grizenja repov.</w:t>
      </w:r>
    </w:p>
    <w:p w14:paraId="2056A434" w14:textId="77777777" w:rsidR="002516C9" w:rsidRPr="005D32E3" w:rsidRDefault="002516C9" w:rsidP="002516C9">
      <w:pPr>
        <w:spacing w:after="0" w:line="240" w:lineRule="auto"/>
        <w:ind w:left="57"/>
        <w:jc w:val="both"/>
        <w:rPr>
          <w:rFonts w:ascii="Microsoft Sans Serif" w:hAnsi="Microsoft Sans Serif" w:cs="Microsoft Sans Serif"/>
          <w:sz w:val="24"/>
          <w:szCs w:val="24"/>
        </w:rPr>
      </w:pPr>
    </w:p>
    <w:p w14:paraId="36E61E6E"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Hlev s sodobno tehnologijo izboljšuje dobrobit živali, zmanjšuje emisije in optimizira stroške vzdrževanja.</w:t>
      </w:r>
    </w:p>
    <w:p w14:paraId="352A3D00"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p>
    <w:p w14:paraId="3072F714"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2.) V Nemčiji smo si na Institutu </w:t>
      </w:r>
      <w:proofErr w:type="spellStart"/>
      <w:r w:rsidRPr="005D32E3">
        <w:rPr>
          <w:rFonts w:ascii="Microsoft Sans Serif" w:hAnsi="Microsoft Sans Serif" w:cs="Microsoft Sans Serif"/>
          <w:sz w:val="24"/>
          <w:szCs w:val="24"/>
        </w:rPr>
        <w:t>für</w:t>
      </w:r>
      <w:proofErr w:type="spellEnd"/>
      <w:r w:rsidRPr="005D32E3">
        <w:rPr>
          <w:rFonts w:ascii="Microsoft Sans Serif" w:hAnsi="Microsoft Sans Serif" w:cs="Microsoft Sans Serif"/>
          <w:sz w:val="24"/>
          <w:szCs w:val="24"/>
        </w:rPr>
        <w:t xml:space="preserve"> </w:t>
      </w:r>
      <w:proofErr w:type="spellStart"/>
      <w:r w:rsidRPr="005D32E3">
        <w:rPr>
          <w:rFonts w:ascii="Microsoft Sans Serif" w:hAnsi="Microsoft Sans Serif" w:cs="Microsoft Sans Serif"/>
          <w:sz w:val="24"/>
          <w:szCs w:val="24"/>
        </w:rPr>
        <w:t>Tierernährung</w:t>
      </w:r>
      <w:proofErr w:type="spellEnd"/>
      <w:r w:rsidRPr="005D32E3">
        <w:rPr>
          <w:rFonts w:ascii="Microsoft Sans Serif" w:hAnsi="Microsoft Sans Serif" w:cs="Microsoft Sans Serif"/>
          <w:sz w:val="24"/>
          <w:szCs w:val="24"/>
        </w:rPr>
        <w:t xml:space="preserve"> </w:t>
      </w:r>
      <w:proofErr w:type="spellStart"/>
      <w:r w:rsidRPr="005D32E3">
        <w:rPr>
          <w:rFonts w:ascii="Microsoft Sans Serif" w:hAnsi="Microsoft Sans Serif" w:cs="Microsoft Sans Serif"/>
          <w:sz w:val="24"/>
          <w:szCs w:val="24"/>
        </w:rPr>
        <w:t>und</w:t>
      </w:r>
      <w:proofErr w:type="spellEnd"/>
      <w:r w:rsidRPr="005D32E3">
        <w:rPr>
          <w:rFonts w:ascii="Microsoft Sans Serif" w:hAnsi="Microsoft Sans Serif" w:cs="Microsoft Sans Serif"/>
          <w:sz w:val="24"/>
          <w:szCs w:val="24"/>
        </w:rPr>
        <w:t xml:space="preserve"> </w:t>
      </w:r>
      <w:proofErr w:type="spellStart"/>
      <w:r w:rsidRPr="005D32E3">
        <w:rPr>
          <w:rFonts w:ascii="Microsoft Sans Serif" w:hAnsi="Microsoft Sans Serif" w:cs="Microsoft Sans Serif"/>
          <w:sz w:val="24"/>
          <w:szCs w:val="24"/>
        </w:rPr>
        <w:t>Futterwirtschaft</w:t>
      </w:r>
      <w:proofErr w:type="spellEnd"/>
      <w:r w:rsidRPr="005D32E3">
        <w:rPr>
          <w:rFonts w:ascii="Microsoft Sans Serif" w:hAnsi="Microsoft Sans Serif" w:cs="Microsoft Sans Serif"/>
          <w:sz w:val="24"/>
          <w:szCs w:val="24"/>
        </w:rPr>
        <w:t xml:space="preserve">  </w:t>
      </w:r>
      <w:proofErr w:type="spellStart"/>
      <w:r w:rsidRPr="005D32E3">
        <w:rPr>
          <w:rFonts w:ascii="Microsoft Sans Serif" w:hAnsi="Microsoft Sans Serif" w:cs="Microsoft Sans Serif"/>
          <w:sz w:val="24"/>
          <w:szCs w:val="24"/>
        </w:rPr>
        <w:t>Grub</w:t>
      </w:r>
      <w:proofErr w:type="spellEnd"/>
      <w:r w:rsidRPr="005D32E3">
        <w:rPr>
          <w:rFonts w:ascii="Microsoft Sans Serif" w:hAnsi="Microsoft Sans Serif" w:cs="Microsoft Sans Serif"/>
          <w:sz w:val="24"/>
          <w:szCs w:val="24"/>
        </w:rPr>
        <w:t xml:space="preserve">, člani strokovne skupine za govedorejo in gradnje hlevov na KGZS , med drugim ogledali tudi sodobni hlev za rejo telet, plemenskih telic in presušenih krav. </w:t>
      </w:r>
    </w:p>
    <w:p w14:paraId="457D7815"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p>
    <w:p w14:paraId="797491D8"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Glavne značilnosti hleva:</w:t>
      </w:r>
    </w:p>
    <w:p w14:paraId="080C11F8"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tip hleva: modularna gradnja iz treh posameznih objektov, del namenjen plemenskim telicam, del presušenim kravam in teletom,</w:t>
      </w:r>
    </w:p>
    <w:p w14:paraId="521A0C5E"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velikost hleva: 58 x 36 m, ,</w:t>
      </w:r>
    </w:p>
    <w:p w14:paraId="4C59519B"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w:t>
      </w:r>
      <w:proofErr w:type="spellStart"/>
      <w:r w:rsidRPr="005D32E3">
        <w:rPr>
          <w:rFonts w:ascii="Microsoft Sans Serif" w:hAnsi="Microsoft Sans Serif" w:cs="Microsoft Sans Serif"/>
          <w:sz w:val="24"/>
          <w:szCs w:val="24"/>
        </w:rPr>
        <w:t>fotovoltaični</w:t>
      </w:r>
      <w:proofErr w:type="spellEnd"/>
      <w:r w:rsidRPr="005D32E3">
        <w:rPr>
          <w:rFonts w:ascii="Microsoft Sans Serif" w:hAnsi="Microsoft Sans Serif" w:cs="Microsoft Sans Serif"/>
          <w:sz w:val="24"/>
          <w:szCs w:val="24"/>
        </w:rPr>
        <w:t xml:space="preserve"> paneli na strehah, </w:t>
      </w:r>
    </w:p>
    <w:p w14:paraId="199C90E3"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hlev je odprtega tipa: na odprtinah so nameščene protivetrne avtomatske zavese uravnavajo veter, zastirajo hlev pred sevanjem sonca.</w:t>
      </w:r>
    </w:p>
    <w:p w14:paraId="266F0552"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gnojevka se bo zbirala v zaprtih lagunah (uporablja se za bioplin),</w:t>
      </w:r>
    </w:p>
    <w:p w14:paraId="0C2BDEC1"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posebna tla z režami: ločujejo blato in urin ter zmanjšujejo emisije amonijaka, čiščenje tal bo potekalo s </w:t>
      </w:r>
      <w:proofErr w:type="spellStart"/>
      <w:r w:rsidRPr="005D32E3">
        <w:rPr>
          <w:rFonts w:ascii="Microsoft Sans Serif" w:hAnsi="Microsoft Sans Serif" w:cs="Microsoft Sans Serif"/>
          <w:sz w:val="24"/>
          <w:szCs w:val="24"/>
        </w:rPr>
        <w:t>pehalom</w:t>
      </w:r>
      <w:proofErr w:type="spellEnd"/>
      <w:r w:rsidRPr="005D32E3">
        <w:rPr>
          <w:rFonts w:ascii="Microsoft Sans Serif" w:hAnsi="Microsoft Sans Serif" w:cs="Microsoft Sans Serif"/>
          <w:sz w:val="24"/>
          <w:szCs w:val="24"/>
        </w:rPr>
        <w:t xml:space="preserve"> na blatnem hodniki in robotom za čiščenje na blatnem hodniku, kjer so ležalni boksi,</w:t>
      </w:r>
    </w:p>
    <w:p w14:paraId="0A0D3BED"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lastRenderedPageBreak/>
        <w:t xml:space="preserve">- del, kjer bodo </w:t>
      </w:r>
      <w:proofErr w:type="spellStart"/>
      <w:r w:rsidRPr="005D32E3">
        <w:rPr>
          <w:rFonts w:ascii="Microsoft Sans Serif" w:hAnsi="Microsoft Sans Serif" w:cs="Microsoft Sans Serif"/>
          <w:sz w:val="24"/>
          <w:szCs w:val="24"/>
        </w:rPr>
        <w:t>vhlevljene</w:t>
      </w:r>
      <w:proofErr w:type="spellEnd"/>
      <w:r w:rsidRPr="005D32E3">
        <w:rPr>
          <w:rFonts w:ascii="Microsoft Sans Serif" w:hAnsi="Microsoft Sans Serif" w:cs="Microsoft Sans Serif"/>
          <w:sz w:val="24"/>
          <w:szCs w:val="24"/>
        </w:rPr>
        <w:t xml:space="preserve"> plemenske telice: tehnologija reja bo potekala na polnih tleh, kjer so na eni strani individualna ležišča in na drugi krmilna miza. Blatni hodnik, ki meji na krmilno mizo je na nepokritem delu in služi kot izpust.</w:t>
      </w:r>
    </w:p>
    <w:p w14:paraId="38C0B436"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krmilna miza: je pokrita s svojo streho in tla so iz brušenega betona z epoksi premazom v delu, kjer se bo pokladala krma, krmljenje bo potekalo z avtomatskim robotom. </w:t>
      </w:r>
    </w:p>
    <w:p w14:paraId="53CE4F89" w14:textId="77777777" w:rsidR="002516C9" w:rsidRPr="005D32E3" w:rsidRDefault="002516C9" w:rsidP="002516C9">
      <w:pPr>
        <w:spacing w:after="0" w:line="240" w:lineRule="auto"/>
        <w:ind w:firstLine="57"/>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del, kjer bodo </w:t>
      </w:r>
      <w:proofErr w:type="spellStart"/>
      <w:r w:rsidRPr="005D32E3">
        <w:rPr>
          <w:rFonts w:ascii="Microsoft Sans Serif" w:hAnsi="Microsoft Sans Serif" w:cs="Microsoft Sans Serif"/>
          <w:sz w:val="24"/>
          <w:szCs w:val="24"/>
        </w:rPr>
        <w:t>vhlevljene</w:t>
      </w:r>
      <w:proofErr w:type="spellEnd"/>
      <w:r w:rsidRPr="005D32E3">
        <w:rPr>
          <w:rFonts w:ascii="Microsoft Sans Serif" w:hAnsi="Microsoft Sans Serif" w:cs="Microsoft Sans Serif"/>
          <w:sz w:val="24"/>
          <w:szCs w:val="24"/>
        </w:rPr>
        <w:t xml:space="preserve"> presušene krave in teleta: tehnologija reje na kompostu (kompostni hlev), v delu , ki meji na krmilno mizo je blatni hodnik na rešetkah, le te so obložene z gumami. </w:t>
      </w:r>
    </w:p>
    <w:p w14:paraId="2CCE2565" w14:textId="77777777" w:rsidR="002516C9" w:rsidRPr="005D32E3" w:rsidRDefault="002516C9" w:rsidP="002516C9">
      <w:pPr>
        <w:jc w:val="both"/>
        <w:rPr>
          <w:rFonts w:ascii="Microsoft Sans Serif" w:hAnsi="Microsoft Sans Serif" w:cs="Microsoft Sans Serif"/>
          <w:sz w:val="24"/>
          <w:szCs w:val="24"/>
        </w:rPr>
      </w:pPr>
    </w:p>
    <w:p w14:paraId="7B7D595F" w14:textId="77777777" w:rsidR="002516C9" w:rsidRPr="005D32E3" w:rsidRDefault="002516C9" w:rsidP="002516C9">
      <w:pPr>
        <w:jc w:val="both"/>
        <w:rPr>
          <w:rFonts w:ascii="Microsoft Sans Serif" w:eastAsiaTheme="minorEastAsia" w:hAnsi="Microsoft Sans Serif" w:cs="Microsoft Sans Serif"/>
          <w:color w:val="000000" w:themeColor="text1"/>
          <w:kern w:val="24"/>
          <w:sz w:val="24"/>
          <w:szCs w:val="24"/>
        </w:rPr>
      </w:pPr>
      <w:r w:rsidRPr="005D32E3">
        <w:rPr>
          <w:rFonts w:ascii="Microsoft Sans Serif" w:hAnsi="Microsoft Sans Serif" w:cs="Microsoft Sans Serif"/>
          <w:sz w:val="24"/>
          <w:szCs w:val="24"/>
        </w:rPr>
        <w:t xml:space="preserve">3.) Na </w:t>
      </w:r>
      <w:r w:rsidRPr="005D32E3">
        <w:rPr>
          <w:rFonts w:ascii="Microsoft Sans Serif" w:eastAsiaTheme="minorEastAsia" w:hAnsi="Microsoft Sans Serif" w:cs="Microsoft Sans Serif"/>
          <w:color w:val="000000" w:themeColor="text1"/>
          <w:kern w:val="24"/>
          <w:sz w:val="24"/>
          <w:szCs w:val="24"/>
        </w:rPr>
        <w:t>Zgornjem Bavarskem smo si, člani strokovne skupine za govedorejo in gradnje hlevov na KGZ, na kmetiji Gajzer ogledali lesen, modularni (</w:t>
      </w:r>
      <w:proofErr w:type="spellStart"/>
      <w:r w:rsidRPr="005D32E3">
        <w:rPr>
          <w:rFonts w:ascii="Microsoft Sans Serif" w:eastAsiaTheme="minorEastAsia" w:hAnsi="Microsoft Sans Serif" w:cs="Microsoft Sans Serif"/>
          <w:color w:val="000000" w:themeColor="text1"/>
          <w:kern w:val="24"/>
          <w:sz w:val="24"/>
          <w:szCs w:val="24"/>
        </w:rPr>
        <w:t>dvo</w:t>
      </w:r>
      <w:proofErr w:type="spellEnd"/>
      <w:r w:rsidRPr="005D32E3">
        <w:rPr>
          <w:rFonts w:ascii="Microsoft Sans Serif" w:eastAsiaTheme="minorEastAsia" w:hAnsi="Microsoft Sans Serif" w:cs="Microsoft Sans Serif"/>
          <w:color w:val="000000" w:themeColor="text1"/>
          <w:kern w:val="24"/>
          <w:sz w:val="24"/>
          <w:szCs w:val="24"/>
        </w:rPr>
        <w:t xml:space="preserve"> stavbni) hlev z zeleno streho.</w:t>
      </w:r>
    </w:p>
    <w:p w14:paraId="12DA8EDF" w14:textId="77777777" w:rsidR="002516C9" w:rsidRPr="005D32E3" w:rsidRDefault="002516C9" w:rsidP="002516C9">
      <w:pPr>
        <w:jc w:val="both"/>
        <w:rPr>
          <w:rFonts w:ascii="Microsoft Sans Serif" w:eastAsiaTheme="minorEastAsia" w:hAnsi="Microsoft Sans Serif" w:cs="Microsoft Sans Serif"/>
          <w:color w:val="000000" w:themeColor="text1"/>
          <w:kern w:val="24"/>
          <w:sz w:val="24"/>
          <w:szCs w:val="24"/>
        </w:rPr>
      </w:pPr>
      <w:r w:rsidRPr="005D32E3">
        <w:rPr>
          <w:rFonts w:ascii="Microsoft Sans Serif" w:eastAsiaTheme="minorEastAsia" w:hAnsi="Microsoft Sans Serif" w:cs="Microsoft Sans Serif"/>
          <w:color w:val="000000" w:themeColor="text1"/>
          <w:kern w:val="24"/>
          <w:sz w:val="24"/>
          <w:szCs w:val="24"/>
        </w:rPr>
        <w:t>- tip hleva: odprtega tipa, modularna gradnja iz dveh posameznih objektov, blatni hodnik, ki je brez strehe in služi kot izpust.</w:t>
      </w:r>
    </w:p>
    <w:p w14:paraId="65A7B024" w14:textId="77777777" w:rsidR="002516C9" w:rsidRPr="005D32E3" w:rsidRDefault="002516C9" w:rsidP="002516C9">
      <w:pPr>
        <w:jc w:val="both"/>
        <w:rPr>
          <w:rFonts w:ascii="Microsoft Sans Serif" w:hAnsi="Microsoft Sans Serif" w:cs="Microsoft Sans Serif"/>
          <w:color w:val="000000" w:themeColor="text1"/>
          <w:sz w:val="24"/>
          <w:szCs w:val="24"/>
        </w:rPr>
      </w:pPr>
      <w:r w:rsidRPr="005D32E3">
        <w:rPr>
          <w:rFonts w:ascii="Microsoft Sans Serif" w:eastAsiaTheme="minorEastAsia" w:hAnsi="Microsoft Sans Serif" w:cs="Microsoft Sans Serif"/>
          <w:color w:val="000000" w:themeColor="text1"/>
          <w:kern w:val="24"/>
          <w:sz w:val="24"/>
          <w:szCs w:val="24"/>
        </w:rPr>
        <w:t>- velikost hleva: 25 x 60 m,</w:t>
      </w:r>
      <w:r w:rsidRPr="005D32E3">
        <w:rPr>
          <w:rFonts w:ascii="Microsoft Sans Serif" w:hAnsi="Microsoft Sans Serif" w:cs="Microsoft Sans Serif"/>
          <w:sz w:val="24"/>
          <w:szCs w:val="24"/>
        </w:rPr>
        <w:t xml:space="preserve"> </w:t>
      </w:r>
    </w:p>
    <w:p w14:paraId="6D1D3895" w14:textId="77777777"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xml:space="preserve">-  posebnost hleva je zelena streha – sestavljena je iz </w:t>
      </w:r>
      <w:proofErr w:type="spellStart"/>
      <w:r w:rsidRPr="005D32E3">
        <w:rPr>
          <w:rFonts w:ascii="Microsoft Sans Serif" w:hAnsi="Microsoft Sans Serif" w:cs="Microsoft Sans Serif"/>
          <w:sz w:val="24"/>
          <w:szCs w:val="24"/>
        </w:rPr>
        <w:t>hidroizolacijske</w:t>
      </w:r>
      <w:proofErr w:type="spellEnd"/>
      <w:r w:rsidRPr="005D32E3">
        <w:rPr>
          <w:rFonts w:ascii="Microsoft Sans Serif" w:hAnsi="Microsoft Sans Serif" w:cs="Microsoft Sans Serif"/>
          <w:sz w:val="24"/>
          <w:szCs w:val="24"/>
        </w:rPr>
        <w:t xml:space="preserve"> membrane z zaščitno plastjo in drenažnim, filtrirnim in vegetacijskim slojem na vrhu. V času padavin ali med namakanjem strehe drenažne in vegetacijske plasti, torej rastlinje na strehi absorbira vodo, le ta se nato sprošča nazaj v ozračje z  izhlapevanjem preko rastlin in substrata. Posledično se različne plasti v strešni konstrukciji ohladijo. Izhlapevanje ne vpliva na vlažnost v hlevu. Vegetacijska plast, odvisno od pokrova in rastlinskih vrst, pomembno vpliva na stopnjo absorpcije strehe. V hlevih krav molznic z zeleno streho ni potrebna dodatna toplotna izolacija, saj se hladilni učinek uporabi za hlajenje notranjosti hleva, kar pozitivno vpliva na temperaturne vrhove v hlevu. Višja in težja kot je struktura, gostejša je vegetacijska plast, nižje so temperature v hlevu, ki se pojavljajo na spodnji strani strehe. Da bi zagotovili, da je velika masa zelene strehe čim bolj učinkovito povezana z notranjostjo, mora imeti material strešnega opaža najvišjo možno toplotno prevodnost in ne sme biti predebel. </w:t>
      </w:r>
    </w:p>
    <w:p w14:paraId="15108E5D" w14:textId="77777777"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 naklon strehe: 3 %</w:t>
      </w:r>
    </w:p>
    <w:p w14:paraId="37323E5B" w14:textId="77777777" w:rsidR="002516C9" w:rsidRPr="005D32E3" w:rsidRDefault="002516C9" w:rsidP="002516C9">
      <w:pPr>
        <w:jc w:val="both"/>
        <w:rPr>
          <w:rFonts w:ascii="Microsoft Sans Serif" w:hAnsi="Microsoft Sans Serif" w:cs="Microsoft Sans Serif"/>
          <w:sz w:val="24"/>
          <w:szCs w:val="24"/>
        </w:rPr>
      </w:pPr>
      <w:r w:rsidRPr="005D32E3">
        <w:rPr>
          <w:rFonts w:ascii="Microsoft Sans Serif" w:hAnsi="Microsoft Sans Serif" w:cs="Microsoft Sans Serif"/>
          <w:sz w:val="24"/>
          <w:szCs w:val="24"/>
        </w:rPr>
        <w:t>Cilj je z učinkovito gradnjo in tehnologijo izboljšati dobrobit živali, zmanjšati emisije ter pridobljene rezultate prenesti v prakso za novogradnje hlevov.</w:t>
      </w:r>
    </w:p>
    <w:p w14:paraId="1D8F0838" w14:textId="77777777" w:rsidR="002516C9" w:rsidRPr="005D32E3" w:rsidRDefault="002516C9" w:rsidP="002516C9">
      <w:pPr>
        <w:jc w:val="both"/>
        <w:rPr>
          <w:rFonts w:ascii="Microsoft Sans Serif" w:eastAsia="Times New Roman" w:hAnsi="Microsoft Sans Serif" w:cs="Microsoft Sans Serif"/>
          <w:sz w:val="24"/>
          <w:szCs w:val="24"/>
          <w:lang w:eastAsia="sl-SI"/>
        </w:rPr>
      </w:pPr>
    </w:p>
    <w:p w14:paraId="2D647BAD" w14:textId="77777777" w:rsidR="002516C9" w:rsidRPr="005D32E3" w:rsidRDefault="002516C9" w:rsidP="002516C9">
      <w:pPr>
        <w:rPr>
          <w:rFonts w:ascii="Microsoft Sans Serif" w:hAnsi="Microsoft Sans Serif" w:cs="Microsoft Sans Serif"/>
          <w:sz w:val="24"/>
          <w:szCs w:val="24"/>
        </w:rPr>
      </w:pPr>
    </w:p>
    <w:p w14:paraId="40C4A12F" w14:textId="58105FE7" w:rsidR="00FE0536" w:rsidRPr="00520004" w:rsidRDefault="00FE0536" w:rsidP="002516C9">
      <w:pPr>
        <w:pStyle w:val="Naslov1"/>
        <w:rPr>
          <w:rFonts w:ascii="Microsoft Sans Serif" w:eastAsia="Times New Roman" w:hAnsi="Microsoft Sans Serif" w:cs="Microsoft Sans Serif"/>
          <w:sz w:val="24"/>
          <w:szCs w:val="24"/>
          <w:lang w:eastAsia="sl-SI"/>
        </w:rPr>
      </w:pPr>
    </w:p>
    <w:sectPr w:rsidR="00FE0536" w:rsidRPr="00520004" w:rsidSect="0021657F">
      <w:pgSz w:w="11906" w:h="16838"/>
      <w:pgMar w:top="851" w:right="851" w:bottom="851" w:left="851" w:header="680" w:footer="680" w:gutter="0"/>
      <w:cols w:space="708" w:equalWidth="0">
        <w:col w:w="9406"/>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alatino">
    <w:altName w:val="Book Antiqua"/>
    <w:charset w:val="00"/>
    <w:family w:val="roman"/>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166"/>
    <w:multiLevelType w:val="hybridMultilevel"/>
    <w:tmpl w:val="023AA56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A137F7"/>
    <w:multiLevelType w:val="multilevel"/>
    <w:tmpl w:val="7FD8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C02FB"/>
    <w:multiLevelType w:val="hybridMultilevel"/>
    <w:tmpl w:val="F6745E18"/>
    <w:lvl w:ilvl="0" w:tplc="394098CE">
      <w:start w:val="1"/>
      <w:numFmt w:val="decimal"/>
      <w:lvlText w:val="%1."/>
      <w:lvlJc w:val="left"/>
      <w:pPr>
        <w:ind w:left="360" w:hanging="360"/>
      </w:pPr>
      <w:rPr>
        <w:rFonts w:ascii="Cambria" w:eastAsia="Times New Roman" w:hAnsi="Cambria" w:cs="Palatin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8982EF1"/>
    <w:multiLevelType w:val="hybridMultilevel"/>
    <w:tmpl w:val="23E217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83D278A"/>
    <w:multiLevelType w:val="multilevel"/>
    <w:tmpl w:val="2686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FC32B2"/>
    <w:multiLevelType w:val="multilevel"/>
    <w:tmpl w:val="44FE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B3F52"/>
    <w:multiLevelType w:val="multilevel"/>
    <w:tmpl w:val="BEB6E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703576">
    <w:abstractNumId w:val="6"/>
  </w:num>
  <w:num w:numId="2" w16cid:durableId="571502320">
    <w:abstractNumId w:val="1"/>
  </w:num>
  <w:num w:numId="3" w16cid:durableId="1969625700">
    <w:abstractNumId w:val="4"/>
  </w:num>
  <w:num w:numId="4" w16cid:durableId="471023194">
    <w:abstractNumId w:val="5"/>
  </w:num>
  <w:num w:numId="5" w16cid:durableId="510996122">
    <w:abstractNumId w:val="2"/>
  </w:num>
  <w:num w:numId="6" w16cid:durableId="27726792">
    <w:abstractNumId w:val="3"/>
  </w:num>
  <w:num w:numId="7" w16cid:durableId="52495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57F"/>
    <w:rsid w:val="00050A05"/>
    <w:rsid w:val="000B0815"/>
    <w:rsid w:val="000F155E"/>
    <w:rsid w:val="001151C2"/>
    <w:rsid w:val="00186701"/>
    <w:rsid w:val="00187BF0"/>
    <w:rsid w:val="001961E2"/>
    <w:rsid w:val="001A350A"/>
    <w:rsid w:val="00206035"/>
    <w:rsid w:val="0021433C"/>
    <w:rsid w:val="0021657F"/>
    <w:rsid w:val="00234F72"/>
    <w:rsid w:val="002516C9"/>
    <w:rsid w:val="002A516A"/>
    <w:rsid w:val="0032121D"/>
    <w:rsid w:val="003506C0"/>
    <w:rsid w:val="003B02B2"/>
    <w:rsid w:val="004D406E"/>
    <w:rsid w:val="00520004"/>
    <w:rsid w:val="005260E4"/>
    <w:rsid w:val="005D3B0A"/>
    <w:rsid w:val="006B1FB4"/>
    <w:rsid w:val="0073514A"/>
    <w:rsid w:val="00777921"/>
    <w:rsid w:val="007C7D72"/>
    <w:rsid w:val="007D4EFA"/>
    <w:rsid w:val="00802B5A"/>
    <w:rsid w:val="0083583F"/>
    <w:rsid w:val="009D413B"/>
    <w:rsid w:val="009D6BE6"/>
    <w:rsid w:val="00A32169"/>
    <w:rsid w:val="00A55698"/>
    <w:rsid w:val="00AF79A4"/>
    <w:rsid w:val="00B03E32"/>
    <w:rsid w:val="00B73461"/>
    <w:rsid w:val="00B81B7E"/>
    <w:rsid w:val="00C015CB"/>
    <w:rsid w:val="00C24805"/>
    <w:rsid w:val="00CD3405"/>
    <w:rsid w:val="00D17BD2"/>
    <w:rsid w:val="00E92B40"/>
    <w:rsid w:val="00E95DBE"/>
    <w:rsid w:val="00FE05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115D"/>
  <w15:chartTrackingRefBased/>
  <w15:docId w15:val="{BE4163E9-E111-454E-B6DB-FC1B7F08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212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3212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21657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B81B7E"/>
    <w:pPr>
      <w:ind w:left="720"/>
      <w:contextualSpacing/>
    </w:pPr>
  </w:style>
  <w:style w:type="paragraph" w:customStyle="1" w:styleId="Default">
    <w:name w:val="Default"/>
    <w:rsid w:val="003506C0"/>
    <w:pPr>
      <w:autoSpaceDE w:val="0"/>
      <w:autoSpaceDN w:val="0"/>
      <w:adjustRightInd w:val="0"/>
      <w:spacing w:after="0" w:line="240" w:lineRule="auto"/>
    </w:pPr>
    <w:rPr>
      <w:rFonts w:ascii="Calibri" w:hAnsi="Calibri" w:cs="Calibri"/>
      <w:color w:val="000000"/>
      <w:sz w:val="24"/>
      <w:szCs w:val="24"/>
    </w:rPr>
  </w:style>
  <w:style w:type="character" w:customStyle="1" w:styleId="Naslov1Znak">
    <w:name w:val="Naslov 1 Znak"/>
    <w:basedOn w:val="Privzetapisavaodstavka"/>
    <w:link w:val="Naslov1"/>
    <w:uiPriority w:val="9"/>
    <w:rsid w:val="0032121D"/>
    <w:rPr>
      <w:rFonts w:asciiTheme="majorHAnsi" w:eastAsiaTheme="majorEastAsia" w:hAnsiTheme="majorHAnsi" w:cstheme="majorBidi"/>
      <w:color w:val="2E74B5" w:themeColor="accent1" w:themeShade="BF"/>
      <w:sz w:val="32"/>
      <w:szCs w:val="32"/>
    </w:rPr>
  </w:style>
  <w:style w:type="paragraph" w:styleId="NaslovTOC">
    <w:name w:val="TOC Heading"/>
    <w:basedOn w:val="Naslov1"/>
    <w:next w:val="Navaden"/>
    <w:uiPriority w:val="39"/>
    <w:unhideWhenUsed/>
    <w:qFormat/>
    <w:rsid w:val="0032121D"/>
    <w:pPr>
      <w:outlineLvl w:val="9"/>
    </w:pPr>
    <w:rPr>
      <w:lang w:eastAsia="sl-SI"/>
    </w:rPr>
  </w:style>
  <w:style w:type="paragraph" w:styleId="Kazalovsebine2">
    <w:name w:val="toc 2"/>
    <w:basedOn w:val="Navaden"/>
    <w:next w:val="Navaden"/>
    <w:autoRedefine/>
    <w:uiPriority w:val="39"/>
    <w:unhideWhenUsed/>
    <w:rsid w:val="0032121D"/>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32121D"/>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32121D"/>
    <w:pPr>
      <w:spacing w:after="100"/>
      <w:ind w:left="440"/>
    </w:pPr>
    <w:rPr>
      <w:rFonts w:eastAsiaTheme="minorEastAsia" w:cs="Times New Roman"/>
      <w:lang w:eastAsia="sl-SI"/>
    </w:rPr>
  </w:style>
  <w:style w:type="character" w:customStyle="1" w:styleId="Naslov2Znak">
    <w:name w:val="Naslov 2 Znak"/>
    <w:basedOn w:val="Privzetapisavaodstavka"/>
    <w:link w:val="Naslov2"/>
    <w:uiPriority w:val="9"/>
    <w:rsid w:val="0032121D"/>
    <w:rPr>
      <w:rFonts w:asciiTheme="majorHAnsi" w:eastAsiaTheme="majorEastAsia" w:hAnsiTheme="majorHAnsi" w:cstheme="majorBidi"/>
      <w:color w:val="2E74B5" w:themeColor="accent1" w:themeShade="BF"/>
      <w:sz w:val="26"/>
      <w:szCs w:val="26"/>
    </w:rPr>
  </w:style>
  <w:style w:type="character" w:styleId="Hiperpovezava">
    <w:name w:val="Hyperlink"/>
    <w:basedOn w:val="Privzetapisavaodstavka"/>
    <w:uiPriority w:val="99"/>
    <w:unhideWhenUsed/>
    <w:rsid w:val="00B734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622168">
      <w:bodyDiv w:val="1"/>
      <w:marLeft w:val="0"/>
      <w:marRight w:val="0"/>
      <w:marTop w:val="0"/>
      <w:marBottom w:val="0"/>
      <w:divBdr>
        <w:top w:val="none" w:sz="0" w:space="0" w:color="auto"/>
        <w:left w:val="none" w:sz="0" w:space="0" w:color="auto"/>
        <w:bottom w:val="none" w:sz="0" w:space="0" w:color="auto"/>
        <w:right w:val="none" w:sz="0" w:space="0" w:color="auto"/>
      </w:divBdr>
    </w:div>
    <w:div w:id="719784814">
      <w:bodyDiv w:val="1"/>
      <w:marLeft w:val="0"/>
      <w:marRight w:val="0"/>
      <w:marTop w:val="0"/>
      <w:marBottom w:val="0"/>
      <w:divBdr>
        <w:top w:val="none" w:sz="0" w:space="0" w:color="auto"/>
        <w:left w:val="none" w:sz="0" w:space="0" w:color="auto"/>
        <w:bottom w:val="none" w:sz="0" w:space="0" w:color="auto"/>
        <w:right w:val="none" w:sz="0" w:space="0" w:color="auto"/>
      </w:divBdr>
    </w:div>
    <w:div w:id="140413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D068F5E-0633-44B6-B86C-B408FD47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2018</Words>
  <Characters>11509</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Mežan</dc:creator>
  <cp:keywords/>
  <dc:description/>
  <cp:lastModifiedBy>Tatjana Kmetič Škof</cp:lastModifiedBy>
  <cp:revision>23</cp:revision>
  <dcterms:created xsi:type="dcterms:W3CDTF">2024-12-20T12:43:00Z</dcterms:created>
  <dcterms:modified xsi:type="dcterms:W3CDTF">2025-01-02T10:11:00Z</dcterms:modified>
</cp:coreProperties>
</file>